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67DFF" w:rsidRDefault="00667DFF" w:rsidP="00667DFF">
      <w:pPr>
        <w:pStyle w:val="Titre"/>
      </w:pPr>
      <w:r>
        <w:t xml:space="preserve">Compte Rendu de la réunion du Conseil Scientifique du </w:t>
      </w:r>
      <w:r w:rsidR="00BD4CE6">
        <w:t>LabEx</w:t>
      </w:r>
      <w:r>
        <w:t xml:space="preserve"> TULIP</w:t>
      </w:r>
    </w:p>
    <w:p w:rsidR="00667DFF" w:rsidRDefault="00667DFF" w:rsidP="00667DFF"/>
    <w:p w:rsidR="00667DFF" w:rsidRDefault="00CF1379" w:rsidP="00667DFF">
      <w:r>
        <w:t>23 septembre 2021</w:t>
      </w:r>
      <w:r w:rsidR="00667DFF">
        <w:t xml:space="preserve"> – Visioconférence (Zoom) </w:t>
      </w:r>
    </w:p>
    <w:p w:rsidR="00667DFF" w:rsidRDefault="00667DFF" w:rsidP="00667DFF">
      <w:pPr>
        <w:pStyle w:val="Titre2"/>
      </w:pPr>
      <w:r>
        <w:t xml:space="preserve">Invité.e.s </w:t>
      </w:r>
    </w:p>
    <w:p w:rsidR="00701BF7" w:rsidRPr="00701BF7" w:rsidRDefault="00701BF7" w:rsidP="00701BF7"/>
    <w:tbl>
      <w:tblPr>
        <w:tblW w:w="9020" w:type="dxa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2053"/>
        <w:gridCol w:w="2052"/>
        <w:gridCol w:w="2049"/>
        <w:gridCol w:w="2866"/>
      </w:tblGrid>
      <w:tr w:rsidR="00701BF7" w:rsidRPr="00701BF7">
        <w:trPr>
          <w:trHeight w:val="639"/>
        </w:trPr>
        <w:tc>
          <w:tcPr>
            <w:tcW w:w="205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BDD7EE"/>
            <w:tcMar>
              <w:top w:w="9" w:type="dxa"/>
              <w:left w:w="9" w:type="dxa"/>
              <w:bottom w:w="0" w:type="dxa"/>
              <w:right w:w="9" w:type="dxa"/>
            </w:tcMar>
            <w:vAlign w:val="center"/>
          </w:tcPr>
          <w:p w:rsidR="00701BF7" w:rsidRPr="00701BF7" w:rsidRDefault="00701BF7" w:rsidP="00701BF7">
            <w:r w:rsidRPr="00701BF7">
              <w:t>Nom</w:t>
            </w:r>
          </w:p>
        </w:tc>
        <w:tc>
          <w:tcPr>
            <w:tcW w:w="205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BDD7EE"/>
            <w:tcMar>
              <w:top w:w="9" w:type="dxa"/>
              <w:left w:w="9" w:type="dxa"/>
              <w:bottom w:w="0" w:type="dxa"/>
              <w:right w:w="9" w:type="dxa"/>
            </w:tcMar>
            <w:vAlign w:val="center"/>
          </w:tcPr>
          <w:p w:rsidR="00701BF7" w:rsidRPr="00701BF7" w:rsidRDefault="00701BF7" w:rsidP="00701BF7">
            <w:r w:rsidRPr="00701BF7">
              <w:t>Prénom</w:t>
            </w:r>
          </w:p>
        </w:tc>
        <w:tc>
          <w:tcPr>
            <w:tcW w:w="204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BDD7EE"/>
            <w:tcMar>
              <w:top w:w="9" w:type="dxa"/>
              <w:left w:w="9" w:type="dxa"/>
              <w:bottom w:w="0" w:type="dxa"/>
              <w:right w:w="9" w:type="dxa"/>
            </w:tcMar>
            <w:vAlign w:val="center"/>
          </w:tcPr>
          <w:p w:rsidR="00701BF7" w:rsidRPr="00701BF7" w:rsidRDefault="00701BF7" w:rsidP="00701BF7">
            <w:r w:rsidRPr="00701BF7">
              <w:t>Labo</w:t>
            </w:r>
            <w:r w:rsidR="00B10461">
              <w:t>/structure</w:t>
            </w:r>
          </w:p>
        </w:tc>
        <w:tc>
          <w:tcPr>
            <w:tcW w:w="286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BDD7EE"/>
            <w:tcMar>
              <w:top w:w="9" w:type="dxa"/>
              <w:left w:w="9" w:type="dxa"/>
              <w:bottom w:w="0" w:type="dxa"/>
              <w:right w:w="9" w:type="dxa"/>
            </w:tcMar>
            <w:vAlign w:val="center"/>
          </w:tcPr>
          <w:p w:rsidR="00701BF7" w:rsidRPr="00701BF7" w:rsidRDefault="00701BF7" w:rsidP="00701BF7">
            <w:r w:rsidRPr="00701BF7">
              <w:t xml:space="preserve">CS </w:t>
            </w:r>
            <w:r w:rsidRPr="00701BF7">
              <w:br/>
              <w:t>23 septembre 2021</w:t>
            </w:r>
          </w:p>
        </w:tc>
      </w:tr>
      <w:tr w:rsidR="00602914" w:rsidRPr="00701BF7">
        <w:trPr>
          <w:trHeight w:val="261"/>
        </w:trPr>
        <w:tc>
          <w:tcPr>
            <w:tcW w:w="205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9" w:type="dxa"/>
              <w:left w:w="9" w:type="dxa"/>
              <w:bottom w:w="0" w:type="dxa"/>
              <w:right w:w="9" w:type="dxa"/>
            </w:tcMar>
            <w:vAlign w:val="bottom"/>
          </w:tcPr>
          <w:p w:rsidR="00602914" w:rsidRPr="00C75F60" w:rsidRDefault="00602914" w:rsidP="00701BF7">
            <w:r w:rsidRPr="00C75F60">
              <w:t>Arlat</w:t>
            </w:r>
          </w:p>
        </w:tc>
        <w:tc>
          <w:tcPr>
            <w:tcW w:w="205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9" w:type="dxa"/>
              <w:left w:w="9" w:type="dxa"/>
              <w:bottom w:w="0" w:type="dxa"/>
              <w:right w:w="9" w:type="dxa"/>
            </w:tcMar>
            <w:vAlign w:val="bottom"/>
          </w:tcPr>
          <w:p w:rsidR="00602914" w:rsidRPr="00C75F60" w:rsidRDefault="00602914" w:rsidP="00701BF7">
            <w:r w:rsidRPr="00C75F60">
              <w:t>Matthieu</w:t>
            </w:r>
          </w:p>
        </w:tc>
        <w:tc>
          <w:tcPr>
            <w:tcW w:w="204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9" w:type="dxa"/>
              <w:left w:w="9" w:type="dxa"/>
              <w:bottom w:w="0" w:type="dxa"/>
              <w:right w:w="9" w:type="dxa"/>
            </w:tcMar>
            <w:vAlign w:val="bottom"/>
          </w:tcPr>
          <w:p w:rsidR="00602914" w:rsidRPr="00C75F60" w:rsidRDefault="00E86B65" w:rsidP="00701BF7">
            <w:r w:rsidRPr="00C75F60">
              <w:t>Coordinateur</w:t>
            </w:r>
            <w:r w:rsidR="00602914" w:rsidRPr="00C75F60">
              <w:t xml:space="preserve"> du LabEx</w:t>
            </w:r>
          </w:p>
        </w:tc>
        <w:tc>
          <w:tcPr>
            <w:tcW w:w="286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9" w:type="dxa"/>
              <w:left w:w="9" w:type="dxa"/>
              <w:bottom w:w="0" w:type="dxa"/>
              <w:right w:w="9" w:type="dxa"/>
            </w:tcMar>
            <w:vAlign w:val="bottom"/>
          </w:tcPr>
          <w:p w:rsidR="00602914" w:rsidRPr="00C75F60" w:rsidRDefault="00602914" w:rsidP="00701BF7">
            <w:r w:rsidRPr="00C75F60">
              <w:t>Présent</w:t>
            </w:r>
          </w:p>
        </w:tc>
      </w:tr>
      <w:tr w:rsidR="00602914" w:rsidRPr="00701BF7">
        <w:trPr>
          <w:trHeight w:val="261"/>
        </w:trPr>
        <w:tc>
          <w:tcPr>
            <w:tcW w:w="205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9" w:type="dxa"/>
              <w:left w:w="9" w:type="dxa"/>
              <w:bottom w:w="0" w:type="dxa"/>
              <w:right w:w="9" w:type="dxa"/>
            </w:tcMar>
            <w:vAlign w:val="bottom"/>
          </w:tcPr>
          <w:p w:rsidR="00602914" w:rsidRPr="00C75F60" w:rsidRDefault="00602914" w:rsidP="00701BF7">
            <w:r w:rsidRPr="00C75F60">
              <w:t>Blancou</w:t>
            </w:r>
          </w:p>
        </w:tc>
        <w:tc>
          <w:tcPr>
            <w:tcW w:w="205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9" w:type="dxa"/>
              <w:left w:w="9" w:type="dxa"/>
              <w:bottom w:w="0" w:type="dxa"/>
              <w:right w:w="9" w:type="dxa"/>
            </w:tcMar>
            <w:vAlign w:val="bottom"/>
          </w:tcPr>
          <w:p w:rsidR="00602914" w:rsidRPr="00C75F60" w:rsidRDefault="00602914" w:rsidP="00701BF7">
            <w:r w:rsidRPr="00C75F60">
              <w:t>Célia</w:t>
            </w:r>
          </w:p>
        </w:tc>
        <w:tc>
          <w:tcPr>
            <w:tcW w:w="204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9" w:type="dxa"/>
              <w:left w:w="9" w:type="dxa"/>
              <w:bottom w:w="0" w:type="dxa"/>
              <w:right w:w="9" w:type="dxa"/>
            </w:tcMar>
            <w:vAlign w:val="bottom"/>
          </w:tcPr>
          <w:p w:rsidR="00602914" w:rsidRPr="00C75F60" w:rsidRDefault="00602914" w:rsidP="00701BF7">
            <w:r w:rsidRPr="00C75F60">
              <w:t>Chargée de com, invitée</w:t>
            </w:r>
          </w:p>
        </w:tc>
        <w:tc>
          <w:tcPr>
            <w:tcW w:w="286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9" w:type="dxa"/>
              <w:left w:w="9" w:type="dxa"/>
              <w:bottom w:w="0" w:type="dxa"/>
              <w:right w:w="9" w:type="dxa"/>
            </w:tcMar>
            <w:vAlign w:val="bottom"/>
          </w:tcPr>
          <w:p w:rsidR="00602914" w:rsidRPr="00C75F60" w:rsidRDefault="00B10461" w:rsidP="00701BF7">
            <w:r w:rsidRPr="00C75F60">
              <w:t>Présent</w:t>
            </w:r>
          </w:p>
        </w:tc>
      </w:tr>
      <w:tr w:rsidR="00602914" w:rsidRPr="00701BF7">
        <w:trPr>
          <w:trHeight w:val="261"/>
        </w:trPr>
        <w:tc>
          <w:tcPr>
            <w:tcW w:w="205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9" w:type="dxa"/>
              <w:left w:w="9" w:type="dxa"/>
              <w:bottom w:w="0" w:type="dxa"/>
              <w:right w:w="9" w:type="dxa"/>
            </w:tcMar>
            <w:vAlign w:val="bottom"/>
          </w:tcPr>
          <w:p w:rsidR="00602914" w:rsidRPr="00C75F60" w:rsidRDefault="00602914" w:rsidP="00701BF7">
            <w:r w:rsidRPr="00C75F60">
              <w:t>Chaine</w:t>
            </w:r>
          </w:p>
        </w:tc>
        <w:tc>
          <w:tcPr>
            <w:tcW w:w="205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9" w:type="dxa"/>
              <w:left w:w="9" w:type="dxa"/>
              <w:bottom w:w="0" w:type="dxa"/>
              <w:right w:w="9" w:type="dxa"/>
            </w:tcMar>
            <w:vAlign w:val="bottom"/>
          </w:tcPr>
          <w:p w:rsidR="00602914" w:rsidRPr="00C75F60" w:rsidRDefault="00602914" w:rsidP="00701BF7">
            <w:r w:rsidRPr="00C75F60">
              <w:t>Alexis</w:t>
            </w:r>
          </w:p>
        </w:tc>
        <w:tc>
          <w:tcPr>
            <w:tcW w:w="204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9" w:type="dxa"/>
              <w:left w:w="9" w:type="dxa"/>
              <w:bottom w:w="0" w:type="dxa"/>
              <w:right w:w="9" w:type="dxa"/>
            </w:tcMar>
            <w:vAlign w:val="bottom"/>
          </w:tcPr>
          <w:p w:rsidR="00602914" w:rsidRPr="00C75F60" w:rsidRDefault="00E86B65" w:rsidP="00701BF7">
            <w:r w:rsidRPr="00C75F60">
              <w:t>Coordinateur</w:t>
            </w:r>
            <w:r w:rsidR="00B10461" w:rsidRPr="00C75F60">
              <w:t xml:space="preserve"> du LabEx</w:t>
            </w:r>
          </w:p>
        </w:tc>
        <w:tc>
          <w:tcPr>
            <w:tcW w:w="286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9" w:type="dxa"/>
              <w:left w:w="9" w:type="dxa"/>
              <w:bottom w:w="0" w:type="dxa"/>
              <w:right w:w="9" w:type="dxa"/>
            </w:tcMar>
            <w:vAlign w:val="bottom"/>
          </w:tcPr>
          <w:p w:rsidR="00602914" w:rsidRPr="00C75F60" w:rsidRDefault="00B10461" w:rsidP="00701BF7">
            <w:r w:rsidRPr="00C75F60">
              <w:t>Présent</w:t>
            </w:r>
          </w:p>
        </w:tc>
      </w:tr>
      <w:tr w:rsidR="00602914" w:rsidRPr="00701BF7">
        <w:trPr>
          <w:trHeight w:val="261"/>
        </w:trPr>
        <w:tc>
          <w:tcPr>
            <w:tcW w:w="205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9" w:type="dxa"/>
              <w:left w:w="9" w:type="dxa"/>
              <w:bottom w:w="0" w:type="dxa"/>
              <w:right w:w="9" w:type="dxa"/>
            </w:tcMar>
            <w:vAlign w:val="bottom"/>
          </w:tcPr>
          <w:p w:rsidR="00602914" w:rsidRPr="00C75F60" w:rsidRDefault="00B10461" w:rsidP="00701BF7">
            <w:r w:rsidRPr="00C75F60">
              <w:t>Martin</w:t>
            </w:r>
          </w:p>
        </w:tc>
        <w:tc>
          <w:tcPr>
            <w:tcW w:w="205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9" w:type="dxa"/>
              <w:left w:w="9" w:type="dxa"/>
              <w:bottom w:w="0" w:type="dxa"/>
              <w:right w:w="9" w:type="dxa"/>
            </w:tcMar>
            <w:vAlign w:val="bottom"/>
          </w:tcPr>
          <w:p w:rsidR="00602914" w:rsidRPr="00C75F60" w:rsidRDefault="00B10461" w:rsidP="00701BF7">
            <w:r w:rsidRPr="00C75F60">
              <w:t>Pierre</w:t>
            </w:r>
          </w:p>
        </w:tc>
        <w:tc>
          <w:tcPr>
            <w:tcW w:w="204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9" w:type="dxa"/>
              <w:left w:w="9" w:type="dxa"/>
              <w:bottom w:w="0" w:type="dxa"/>
              <w:right w:w="9" w:type="dxa"/>
            </w:tcMar>
            <w:vAlign w:val="bottom"/>
          </w:tcPr>
          <w:p w:rsidR="00602914" w:rsidRPr="00C75F60" w:rsidRDefault="00B10461" w:rsidP="00701BF7">
            <w:r w:rsidRPr="00C75F60">
              <w:t>Chef de projet LabEx</w:t>
            </w:r>
            <w:r w:rsidR="00536807" w:rsidRPr="00C75F60">
              <w:t xml:space="preserve"> invité</w:t>
            </w:r>
          </w:p>
        </w:tc>
        <w:tc>
          <w:tcPr>
            <w:tcW w:w="286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9" w:type="dxa"/>
              <w:left w:w="9" w:type="dxa"/>
              <w:bottom w:w="0" w:type="dxa"/>
              <w:right w:w="9" w:type="dxa"/>
            </w:tcMar>
            <w:vAlign w:val="bottom"/>
          </w:tcPr>
          <w:p w:rsidR="00602914" w:rsidRPr="00C75F60" w:rsidRDefault="00B10461" w:rsidP="00701BF7">
            <w:r w:rsidRPr="00C75F60">
              <w:t>Présent</w:t>
            </w:r>
          </w:p>
        </w:tc>
      </w:tr>
      <w:tr w:rsidR="00701BF7" w:rsidRPr="00701BF7">
        <w:trPr>
          <w:trHeight w:val="261"/>
        </w:trPr>
        <w:tc>
          <w:tcPr>
            <w:tcW w:w="205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9" w:type="dxa"/>
              <w:left w:w="9" w:type="dxa"/>
              <w:bottom w:w="0" w:type="dxa"/>
              <w:right w:w="9" w:type="dxa"/>
            </w:tcMar>
            <w:vAlign w:val="bottom"/>
          </w:tcPr>
          <w:p w:rsidR="00701BF7" w:rsidRPr="00AF3597" w:rsidRDefault="00701BF7" w:rsidP="00701BF7">
            <w:pPr>
              <w:rPr>
                <w:color w:val="A6A6A6" w:themeColor="background1" w:themeShade="A6"/>
              </w:rPr>
            </w:pPr>
            <w:r w:rsidRPr="00AF3597">
              <w:rPr>
                <w:color w:val="A6A6A6" w:themeColor="background1" w:themeShade="A6"/>
              </w:rPr>
              <w:t>Besnard</w:t>
            </w:r>
          </w:p>
        </w:tc>
        <w:tc>
          <w:tcPr>
            <w:tcW w:w="205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9" w:type="dxa"/>
              <w:left w:w="9" w:type="dxa"/>
              <w:bottom w:w="0" w:type="dxa"/>
              <w:right w:w="9" w:type="dxa"/>
            </w:tcMar>
            <w:vAlign w:val="bottom"/>
          </w:tcPr>
          <w:p w:rsidR="00701BF7" w:rsidRPr="00AF3597" w:rsidRDefault="00701BF7" w:rsidP="00701BF7">
            <w:pPr>
              <w:rPr>
                <w:color w:val="A6A6A6" w:themeColor="background1" w:themeShade="A6"/>
              </w:rPr>
            </w:pPr>
            <w:r w:rsidRPr="00AF3597">
              <w:rPr>
                <w:color w:val="A6A6A6" w:themeColor="background1" w:themeShade="A6"/>
              </w:rPr>
              <w:t>Guillaume</w:t>
            </w:r>
          </w:p>
        </w:tc>
        <w:tc>
          <w:tcPr>
            <w:tcW w:w="204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9" w:type="dxa"/>
              <w:left w:w="9" w:type="dxa"/>
              <w:bottom w:w="0" w:type="dxa"/>
              <w:right w:w="9" w:type="dxa"/>
            </w:tcMar>
            <w:vAlign w:val="bottom"/>
          </w:tcPr>
          <w:p w:rsidR="00701BF7" w:rsidRPr="00AF3597" w:rsidRDefault="00701BF7" w:rsidP="00701BF7">
            <w:pPr>
              <w:rPr>
                <w:color w:val="A6A6A6" w:themeColor="background1" w:themeShade="A6"/>
              </w:rPr>
            </w:pPr>
            <w:r w:rsidRPr="00AF3597">
              <w:rPr>
                <w:color w:val="A6A6A6" w:themeColor="background1" w:themeShade="A6"/>
              </w:rPr>
              <w:t>EDB</w:t>
            </w:r>
          </w:p>
        </w:tc>
        <w:tc>
          <w:tcPr>
            <w:tcW w:w="286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9" w:type="dxa"/>
              <w:left w:w="9" w:type="dxa"/>
              <w:bottom w:w="0" w:type="dxa"/>
              <w:right w:w="9" w:type="dxa"/>
            </w:tcMar>
            <w:vAlign w:val="bottom"/>
          </w:tcPr>
          <w:p w:rsidR="00701BF7" w:rsidRPr="00AF3597" w:rsidRDefault="00701BF7" w:rsidP="00701BF7">
            <w:pPr>
              <w:rPr>
                <w:color w:val="A6A6A6" w:themeColor="background1" w:themeShade="A6"/>
              </w:rPr>
            </w:pPr>
            <w:r w:rsidRPr="00AF3597">
              <w:rPr>
                <w:color w:val="A6A6A6" w:themeColor="background1" w:themeShade="A6"/>
              </w:rPr>
              <w:t xml:space="preserve">Absent </w:t>
            </w:r>
          </w:p>
        </w:tc>
      </w:tr>
      <w:tr w:rsidR="00701BF7" w:rsidRPr="00701BF7">
        <w:trPr>
          <w:trHeight w:val="311"/>
        </w:trPr>
        <w:tc>
          <w:tcPr>
            <w:tcW w:w="205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9" w:type="dxa"/>
              <w:left w:w="9" w:type="dxa"/>
              <w:bottom w:w="0" w:type="dxa"/>
              <w:right w:w="9" w:type="dxa"/>
            </w:tcMar>
            <w:vAlign w:val="bottom"/>
          </w:tcPr>
          <w:p w:rsidR="00701BF7" w:rsidRPr="00C75F60" w:rsidRDefault="00701BF7" w:rsidP="00701BF7">
            <w:pPr>
              <w:rPr>
                <w:color w:val="A6A6A6" w:themeColor="background1" w:themeShade="A6"/>
              </w:rPr>
            </w:pPr>
            <w:r w:rsidRPr="00C75F60">
              <w:rPr>
                <w:color w:val="A6A6A6" w:themeColor="background1" w:themeShade="A6"/>
              </w:rPr>
              <w:t>Magro</w:t>
            </w:r>
          </w:p>
        </w:tc>
        <w:tc>
          <w:tcPr>
            <w:tcW w:w="205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9" w:type="dxa"/>
              <w:left w:w="9" w:type="dxa"/>
              <w:bottom w:w="0" w:type="dxa"/>
              <w:right w:w="9" w:type="dxa"/>
            </w:tcMar>
            <w:vAlign w:val="bottom"/>
          </w:tcPr>
          <w:p w:rsidR="00701BF7" w:rsidRPr="00C75F60" w:rsidRDefault="00701BF7" w:rsidP="00701BF7">
            <w:pPr>
              <w:rPr>
                <w:color w:val="A6A6A6" w:themeColor="background1" w:themeShade="A6"/>
              </w:rPr>
            </w:pPr>
            <w:r w:rsidRPr="00C75F60">
              <w:rPr>
                <w:color w:val="A6A6A6" w:themeColor="background1" w:themeShade="A6"/>
              </w:rPr>
              <w:t>Alexandra</w:t>
            </w:r>
          </w:p>
        </w:tc>
        <w:tc>
          <w:tcPr>
            <w:tcW w:w="204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9" w:type="dxa"/>
              <w:left w:w="9" w:type="dxa"/>
              <w:bottom w:w="0" w:type="dxa"/>
              <w:right w:w="9" w:type="dxa"/>
            </w:tcMar>
            <w:vAlign w:val="bottom"/>
          </w:tcPr>
          <w:p w:rsidR="00701BF7" w:rsidRPr="00C75F60" w:rsidRDefault="00701BF7" w:rsidP="00701BF7">
            <w:pPr>
              <w:rPr>
                <w:color w:val="A6A6A6" w:themeColor="background1" w:themeShade="A6"/>
              </w:rPr>
            </w:pPr>
            <w:r w:rsidRPr="00C75F60">
              <w:rPr>
                <w:color w:val="A6A6A6" w:themeColor="background1" w:themeShade="A6"/>
              </w:rPr>
              <w:t>EDB</w:t>
            </w:r>
          </w:p>
        </w:tc>
        <w:tc>
          <w:tcPr>
            <w:tcW w:w="286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9" w:type="dxa"/>
              <w:left w:w="9" w:type="dxa"/>
              <w:bottom w:w="0" w:type="dxa"/>
              <w:right w:w="9" w:type="dxa"/>
            </w:tcMar>
            <w:vAlign w:val="bottom"/>
          </w:tcPr>
          <w:p w:rsidR="00701BF7" w:rsidRPr="00C75F60" w:rsidRDefault="00701BF7" w:rsidP="00701BF7">
            <w:pPr>
              <w:rPr>
                <w:color w:val="A6A6A6" w:themeColor="background1" w:themeShade="A6"/>
              </w:rPr>
            </w:pPr>
            <w:r w:rsidRPr="00C75F60">
              <w:rPr>
                <w:color w:val="A6A6A6" w:themeColor="background1" w:themeShade="A6"/>
              </w:rPr>
              <w:t>Excusée </w:t>
            </w:r>
          </w:p>
        </w:tc>
      </w:tr>
      <w:tr w:rsidR="00701BF7" w:rsidRPr="00701BF7">
        <w:trPr>
          <w:trHeight w:val="311"/>
        </w:trPr>
        <w:tc>
          <w:tcPr>
            <w:tcW w:w="205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9" w:type="dxa"/>
              <w:left w:w="9" w:type="dxa"/>
              <w:bottom w:w="0" w:type="dxa"/>
              <w:right w:w="9" w:type="dxa"/>
            </w:tcMar>
            <w:vAlign w:val="bottom"/>
          </w:tcPr>
          <w:p w:rsidR="00701BF7" w:rsidRPr="00701BF7" w:rsidRDefault="00701BF7" w:rsidP="00701BF7">
            <w:r w:rsidRPr="00701BF7">
              <w:t>Oberdorff</w:t>
            </w:r>
          </w:p>
        </w:tc>
        <w:tc>
          <w:tcPr>
            <w:tcW w:w="205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9" w:type="dxa"/>
              <w:left w:w="9" w:type="dxa"/>
              <w:bottom w:w="0" w:type="dxa"/>
              <w:right w:w="9" w:type="dxa"/>
            </w:tcMar>
            <w:vAlign w:val="bottom"/>
          </w:tcPr>
          <w:p w:rsidR="00701BF7" w:rsidRPr="00701BF7" w:rsidRDefault="00701BF7" w:rsidP="00701BF7">
            <w:r w:rsidRPr="00701BF7">
              <w:t>Thierry</w:t>
            </w:r>
          </w:p>
        </w:tc>
        <w:tc>
          <w:tcPr>
            <w:tcW w:w="204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9" w:type="dxa"/>
              <w:left w:w="9" w:type="dxa"/>
              <w:bottom w:w="0" w:type="dxa"/>
              <w:right w:w="9" w:type="dxa"/>
            </w:tcMar>
            <w:vAlign w:val="bottom"/>
          </w:tcPr>
          <w:p w:rsidR="00701BF7" w:rsidRPr="00701BF7" w:rsidRDefault="00701BF7" w:rsidP="00701BF7">
            <w:r w:rsidRPr="00701BF7">
              <w:t>EDB</w:t>
            </w:r>
          </w:p>
        </w:tc>
        <w:tc>
          <w:tcPr>
            <w:tcW w:w="286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9" w:type="dxa"/>
              <w:left w:w="9" w:type="dxa"/>
              <w:bottom w:w="0" w:type="dxa"/>
              <w:right w:w="9" w:type="dxa"/>
            </w:tcMar>
            <w:vAlign w:val="bottom"/>
          </w:tcPr>
          <w:p w:rsidR="00701BF7" w:rsidRPr="00701BF7" w:rsidRDefault="00701BF7" w:rsidP="00701BF7">
            <w:r>
              <w:t xml:space="preserve">Présent </w:t>
            </w:r>
          </w:p>
        </w:tc>
      </w:tr>
      <w:tr w:rsidR="00701BF7" w:rsidRPr="00701BF7">
        <w:trPr>
          <w:trHeight w:val="311"/>
        </w:trPr>
        <w:tc>
          <w:tcPr>
            <w:tcW w:w="205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9" w:type="dxa"/>
              <w:left w:w="9" w:type="dxa"/>
              <w:bottom w:w="0" w:type="dxa"/>
              <w:right w:w="9" w:type="dxa"/>
            </w:tcMar>
            <w:vAlign w:val="bottom"/>
          </w:tcPr>
          <w:p w:rsidR="00701BF7" w:rsidRPr="00AF3597" w:rsidRDefault="00701BF7" w:rsidP="00701BF7">
            <w:pPr>
              <w:rPr>
                <w:color w:val="A6A6A6" w:themeColor="background1" w:themeShade="A6"/>
              </w:rPr>
            </w:pPr>
            <w:r w:rsidRPr="00AF3597">
              <w:rPr>
                <w:color w:val="A6A6A6" w:themeColor="background1" w:themeShade="A6"/>
              </w:rPr>
              <w:t xml:space="preserve">Pocheville </w:t>
            </w:r>
          </w:p>
        </w:tc>
        <w:tc>
          <w:tcPr>
            <w:tcW w:w="205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9" w:type="dxa"/>
              <w:left w:w="9" w:type="dxa"/>
              <w:bottom w:w="0" w:type="dxa"/>
              <w:right w:w="9" w:type="dxa"/>
            </w:tcMar>
            <w:vAlign w:val="bottom"/>
          </w:tcPr>
          <w:p w:rsidR="00701BF7" w:rsidRPr="00AF3597" w:rsidRDefault="00701BF7" w:rsidP="00701BF7">
            <w:pPr>
              <w:rPr>
                <w:color w:val="A6A6A6" w:themeColor="background1" w:themeShade="A6"/>
              </w:rPr>
            </w:pPr>
            <w:r w:rsidRPr="00AF3597">
              <w:rPr>
                <w:color w:val="A6A6A6" w:themeColor="background1" w:themeShade="A6"/>
              </w:rPr>
              <w:t>Arnaud</w:t>
            </w:r>
          </w:p>
        </w:tc>
        <w:tc>
          <w:tcPr>
            <w:tcW w:w="204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9" w:type="dxa"/>
              <w:left w:w="9" w:type="dxa"/>
              <w:bottom w:w="0" w:type="dxa"/>
              <w:right w:w="9" w:type="dxa"/>
            </w:tcMar>
            <w:vAlign w:val="bottom"/>
          </w:tcPr>
          <w:p w:rsidR="00701BF7" w:rsidRPr="00AF3597" w:rsidRDefault="00701BF7" w:rsidP="00701BF7">
            <w:pPr>
              <w:rPr>
                <w:color w:val="A6A6A6" w:themeColor="background1" w:themeShade="A6"/>
              </w:rPr>
            </w:pPr>
            <w:r w:rsidRPr="00AF3597">
              <w:rPr>
                <w:color w:val="A6A6A6" w:themeColor="background1" w:themeShade="A6"/>
              </w:rPr>
              <w:t>EDB</w:t>
            </w:r>
          </w:p>
        </w:tc>
        <w:tc>
          <w:tcPr>
            <w:tcW w:w="286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9" w:type="dxa"/>
              <w:left w:w="9" w:type="dxa"/>
              <w:bottom w:w="0" w:type="dxa"/>
              <w:right w:w="9" w:type="dxa"/>
            </w:tcMar>
            <w:vAlign w:val="bottom"/>
          </w:tcPr>
          <w:p w:rsidR="00701BF7" w:rsidRPr="00AF3597" w:rsidRDefault="00701BF7" w:rsidP="00701BF7">
            <w:pPr>
              <w:rPr>
                <w:color w:val="A6A6A6" w:themeColor="background1" w:themeShade="A6"/>
              </w:rPr>
            </w:pPr>
            <w:r w:rsidRPr="00AF3597">
              <w:rPr>
                <w:color w:val="A6A6A6" w:themeColor="background1" w:themeShade="A6"/>
              </w:rPr>
              <w:t xml:space="preserve">Excusé </w:t>
            </w:r>
          </w:p>
        </w:tc>
      </w:tr>
      <w:tr w:rsidR="00701BF7" w:rsidRPr="00701BF7">
        <w:trPr>
          <w:trHeight w:val="311"/>
        </w:trPr>
        <w:tc>
          <w:tcPr>
            <w:tcW w:w="205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9" w:type="dxa"/>
              <w:left w:w="9" w:type="dxa"/>
              <w:bottom w:w="0" w:type="dxa"/>
              <w:right w:w="9" w:type="dxa"/>
            </w:tcMar>
            <w:vAlign w:val="bottom"/>
          </w:tcPr>
          <w:p w:rsidR="00701BF7" w:rsidRPr="00701BF7" w:rsidRDefault="00701BF7" w:rsidP="00701BF7">
            <w:r w:rsidRPr="00701BF7">
              <w:t>Cosseau</w:t>
            </w:r>
          </w:p>
        </w:tc>
        <w:tc>
          <w:tcPr>
            <w:tcW w:w="205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9" w:type="dxa"/>
              <w:left w:w="9" w:type="dxa"/>
              <w:bottom w:w="0" w:type="dxa"/>
              <w:right w:w="9" w:type="dxa"/>
            </w:tcMar>
            <w:vAlign w:val="bottom"/>
          </w:tcPr>
          <w:p w:rsidR="00701BF7" w:rsidRPr="00701BF7" w:rsidRDefault="00701BF7" w:rsidP="00701BF7">
            <w:r w:rsidRPr="00701BF7">
              <w:t>Céline</w:t>
            </w:r>
          </w:p>
        </w:tc>
        <w:tc>
          <w:tcPr>
            <w:tcW w:w="204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9" w:type="dxa"/>
              <w:left w:w="9" w:type="dxa"/>
              <w:bottom w:w="0" w:type="dxa"/>
              <w:right w:w="9" w:type="dxa"/>
            </w:tcMar>
            <w:vAlign w:val="bottom"/>
          </w:tcPr>
          <w:p w:rsidR="00701BF7" w:rsidRPr="00701BF7" w:rsidRDefault="00701BF7" w:rsidP="00701BF7">
            <w:r w:rsidRPr="00701BF7">
              <w:t>IHPE</w:t>
            </w:r>
          </w:p>
        </w:tc>
        <w:tc>
          <w:tcPr>
            <w:tcW w:w="286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9" w:type="dxa"/>
              <w:left w:w="9" w:type="dxa"/>
              <w:bottom w:w="0" w:type="dxa"/>
              <w:right w:w="9" w:type="dxa"/>
            </w:tcMar>
            <w:vAlign w:val="bottom"/>
          </w:tcPr>
          <w:p w:rsidR="00701BF7" w:rsidRPr="00701BF7" w:rsidRDefault="00701BF7" w:rsidP="00701BF7">
            <w:r>
              <w:t xml:space="preserve">Présente </w:t>
            </w:r>
          </w:p>
        </w:tc>
      </w:tr>
      <w:tr w:rsidR="00701BF7" w:rsidRPr="00701BF7">
        <w:trPr>
          <w:trHeight w:val="311"/>
        </w:trPr>
        <w:tc>
          <w:tcPr>
            <w:tcW w:w="205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9" w:type="dxa"/>
              <w:left w:w="9" w:type="dxa"/>
              <w:bottom w:w="0" w:type="dxa"/>
              <w:right w:w="9" w:type="dxa"/>
            </w:tcMar>
            <w:vAlign w:val="bottom"/>
          </w:tcPr>
          <w:p w:rsidR="00701BF7" w:rsidRPr="00701BF7" w:rsidRDefault="00701BF7" w:rsidP="00701BF7">
            <w:r w:rsidRPr="00701BF7">
              <w:t>Vidal-Dupiol</w:t>
            </w:r>
          </w:p>
        </w:tc>
        <w:tc>
          <w:tcPr>
            <w:tcW w:w="205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9" w:type="dxa"/>
              <w:left w:w="9" w:type="dxa"/>
              <w:bottom w:w="0" w:type="dxa"/>
              <w:right w:w="9" w:type="dxa"/>
            </w:tcMar>
            <w:vAlign w:val="bottom"/>
          </w:tcPr>
          <w:p w:rsidR="00701BF7" w:rsidRPr="00701BF7" w:rsidRDefault="00701BF7" w:rsidP="00701BF7">
            <w:r w:rsidRPr="00701BF7">
              <w:t>Jérémie</w:t>
            </w:r>
          </w:p>
        </w:tc>
        <w:tc>
          <w:tcPr>
            <w:tcW w:w="204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9" w:type="dxa"/>
              <w:left w:w="9" w:type="dxa"/>
              <w:bottom w:w="0" w:type="dxa"/>
              <w:right w:w="9" w:type="dxa"/>
            </w:tcMar>
            <w:vAlign w:val="bottom"/>
          </w:tcPr>
          <w:p w:rsidR="00701BF7" w:rsidRPr="00701BF7" w:rsidRDefault="00701BF7" w:rsidP="00701BF7">
            <w:r w:rsidRPr="00701BF7">
              <w:t>IHPE</w:t>
            </w:r>
          </w:p>
        </w:tc>
        <w:tc>
          <w:tcPr>
            <w:tcW w:w="286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9" w:type="dxa"/>
              <w:left w:w="9" w:type="dxa"/>
              <w:bottom w:w="0" w:type="dxa"/>
              <w:right w:w="9" w:type="dxa"/>
            </w:tcMar>
            <w:vAlign w:val="bottom"/>
          </w:tcPr>
          <w:p w:rsidR="00701BF7" w:rsidRPr="00701BF7" w:rsidRDefault="00701BF7" w:rsidP="00701BF7">
            <w:r>
              <w:t xml:space="preserve">Présent </w:t>
            </w:r>
          </w:p>
        </w:tc>
      </w:tr>
      <w:tr w:rsidR="00701BF7" w:rsidRPr="00701BF7">
        <w:trPr>
          <w:trHeight w:val="311"/>
        </w:trPr>
        <w:tc>
          <w:tcPr>
            <w:tcW w:w="205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9" w:type="dxa"/>
              <w:left w:w="9" w:type="dxa"/>
              <w:bottom w:w="0" w:type="dxa"/>
              <w:right w:w="9" w:type="dxa"/>
            </w:tcMar>
            <w:vAlign w:val="bottom"/>
          </w:tcPr>
          <w:p w:rsidR="00701BF7" w:rsidRPr="00AF3597" w:rsidRDefault="00701BF7" w:rsidP="00701BF7">
            <w:pPr>
              <w:rPr>
                <w:color w:val="A6A6A6" w:themeColor="background1" w:themeShade="A6"/>
              </w:rPr>
            </w:pPr>
            <w:r w:rsidRPr="00AF3597">
              <w:rPr>
                <w:color w:val="A6A6A6" w:themeColor="background1" w:themeShade="A6"/>
              </w:rPr>
              <w:t>Mirouze</w:t>
            </w:r>
          </w:p>
        </w:tc>
        <w:tc>
          <w:tcPr>
            <w:tcW w:w="205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9" w:type="dxa"/>
              <w:left w:w="9" w:type="dxa"/>
              <w:bottom w:w="0" w:type="dxa"/>
              <w:right w:w="9" w:type="dxa"/>
            </w:tcMar>
            <w:vAlign w:val="bottom"/>
          </w:tcPr>
          <w:p w:rsidR="00701BF7" w:rsidRPr="00AF3597" w:rsidRDefault="00701BF7" w:rsidP="00701BF7">
            <w:pPr>
              <w:rPr>
                <w:color w:val="A6A6A6" w:themeColor="background1" w:themeShade="A6"/>
              </w:rPr>
            </w:pPr>
            <w:r w:rsidRPr="00AF3597">
              <w:rPr>
                <w:color w:val="A6A6A6" w:themeColor="background1" w:themeShade="A6"/>
              </w:rPr>
              <w:t>Marie</w:t>
            </w:r>
          </w:p>
        </w:tc>
        <w:tc>
          <w:tcPr>
            <w:tcW w:w="204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9" w:type="dxa"/>
              <w:left w:w="9" w:type="dxa"/>
              <w:bottom w:w="0" w:type="dxa"/>
              <w:right w:w="9" w:type="dxa"/>
            </w:tcMar>
            <w:vAlign w:val="bottom"/>
          </w:tcPr>
          <w:p w:rsidR="00701BF7" w:rsidRPr="00AF3597" w:rsidRDefault="00701BF7" w:rsidP="00701BF7">
            <w:pPr>
              <w:rPr>
                <w:color w:val="A6A6A6" w:themeColor="background1" w:themeShade="A6"/>
              </w:rPr>
            </w:pPr>
            <w:r w:rsidRPr="00AF3597">
              <w:rPr>
                <w:color w:val="A6A6A6" w:themeColor="background1" w:themeShade="A6"/>
              </w:rPr>
              <w:t>LGDP</w:t>
            </w:r>
          </w:p>
        </w:tc>
        <w:tc>
          <w:tcPr>
            <w:tcW w:w="286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9" w:type="dxa"/>
              <w:left w:w="9" w:type="dxa"/>
              <w:bottom w:w="0" w:type="dxa"/>
              <w:right w:w="9" w:type="dxa"/>
            </w:tcMar>
            <w:vAlign w:val="bottom"/>
          </w:tcPr>
          <w:p w:rsidR="00701BF7" w:rsidRPr="00AF3597" w:rsidRDefault="00701BF7" w:rsidP="00701BF7">
            <w:pPr>
              <w:rPr>
                <w:color w:val="A6A6A6" w:themeColor="background1" w:themeShade="A6"/>
              </w:rPr>
            </w:pPr>
            <w:r w:rsidRPr="00AF3597">
              <w:rPr>
                <w:color w:val="A6A6A6" w:themeColor="background1" w:themeShade="A6"/>
              </w:rPr>
              <w:t xml:space="preserve">Excusée </w:t>
            </w:r>
          </w:p>
        </w:tc>
      </w:tr>
      <w:tr w:rsidR="00701BF7" w:rsidRPr="00701BF7">
        <w:trPr>
          <w:trHeight w:val="381"/>
        </w:trPr>
        <w:tc>
          <w:tcPr>
            <w:tcW w:w="205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9" w:type="dxa"/>
              <w:left w:w="9" w:type="dxa"/>
              <w:bottom w:w="0" w:type="dxa"/>
              <w:right w:w="9" w:type="dxa"/>
            </w:tcMar>
            <w:vAlign w:val="bottom"/>
          </w:tcPr>
          <w:p w:rsidR="00701BF7" w:rsidRPr="00701BF7" w:rsidRDefault="00701BF7" w:rsidP="00701BF7">
            <w:r w:rsidRPr="00701BF7">
              <w:t>Reichheld</w:t>
            </w:r>
          </w:p>
        </w:tc>
        <w:tc>
          <w:tcPr>
            <w:tcW w:w="205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9" w:type="dxa"/>
              <w:left w:w="9" w:type="dxa"/>
              <w:bottom w:w="0" w:type="dxa"/>
              <w:right w:w="9" w:type="dxa"/>
            </w:tcMar>
            <w:vAlign w:val="bottom"/>
          </w:tcPr>
          <w:p w:rsidR="00701BF7" w:rsidRPr="00701BF7" w:rsidRDefault="00701BF7" w:rsidP="00701BF7">
            <w:r w:rsidRPr="00701BF7">
              <w:t>Jean-Philippe</w:t>
            </w:r>
          </w:p>
        </w:tc>
        <w:tc>
          <w:tcPr>
            <w:tcW w:w="204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9" w:type="dxa"/>
              <w:left w:w="9" w:type="dxa"/>
              <w:bottom w:w="0" w:type="dxa"/>
              <w:right w:w="9" w:type="dxa"/>
            </w:tcMar>
            <w:vAlign w:val="bottom"/>
          </w:tcPr>
          <w:p w:rsidR="00701BF7" w:rsidRPr="00701BF7" w:rsidRDefault="00701BF7" w:rsidP="00701BF7">
            <w:r w:rsidRPr="00701BF7">
              <w:t>LGDP</w:t>
            </w:r>
          </w:p>
        </w:tc>
        <w:tc>
          <w:tcPr>
            <w:tcW w:w="286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9" w:type="dxa"/>
              <w:left w:w="9" w:type="dxa"/>
              <w:bottom w:w="0" w:type="dxa"/>
              <w:right w:w="9" w:type="dxa"/>
            </w:tcMar>
            <w:vAlign w:val="bottom"/>
          </w:tcPr>
          <w:p w:rsidR="00701BF7" w:rsidRPr="00701BF7" w:rsidRDefault="00701BF7" w:rsidP="00701BF7">
            <w:r>
              <w:t xml:space="preserve">Présent </w:t>
            </w:r>
          </w:p>
        </w:tc>
      </w:tr>
      <w:tr w:rsidR="00701BF7" w:rsidRPr="00701BF7">
        <w:trPr>
          <w:trHeight w:val="311"/>
        </w:trPr>
        <w:tc>
          <w:tcPr>
            <w:tcW w:w="205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9" w:type="dxa"/>
              <w:left w:w="9" w:type="dxa"/>
              <w:bottom w:w="0" w:type="dxa"/>
              <w:right w:w="9" w:type="dxa"/>
            </w:tcMar>
            <w:vAlign w:val="bottom"/>
          </w:tcPr>
          <w:p w:rsidR="00701BF7" w:rsidRPr="00701BF7" w:rsidRDefault="00701BF7" w:rsidP="00701BF7">
            <w:r w:rsidRPr="00701BF7">
              <w:t>Baroukh</w:t>
            </w:r>
          </w:p>
        </w:tc>
        <w:tc>
          <w:tcPr>
            <w:tcW w:w="205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9" w:type="dxa"/>
              <w:left w:w="9" w:type="dxa"/>
              <w:bottom w:w="0" w:type="dxa"/>
              <w:right w:w="9" w:type="dxa"/>
            </w:tcMar>
            <w:vAlign w:val="bottom"/>
          </w:tcPr>
          <w:p w:rsidR="00701BF7" w:rsidRPr="00701BF7" w:rsidRDefault="00701BF7" w:rsidP="00701BF7">
            <w:r w:rsidRPr="00701BF7">
              <w:t>Caroline</w:t>
            </w:r>
          </w:p>
        </w:tc>
        <w:tc>
          <w:tcPr>
            <w:tcW w:w="204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9" w:type="dxa"/>
              <w:left w:w="9" w:type="dxa"/>
              <w:bottom w:w="0" w:type="dxa"/>
              <w:right w:w="9" w:type="dxa"/>
            </w:tcMar>
            <w:vAlign w:val="bottom"/>
          </w:tcPr>
          <w:p w:rsidR="00701BF7" w:rsidRPr="00701BF7" w:rsidRDefault="00701BF7" w:rsidP="00701BF7">
            <w:r w:rsidRPr="00701BF7">
              <w:t>LIPME</w:t>
            </w:r>
          </w:p>
        </w:tc>
        <w:tc>
          <w:tcPr>
            <w:tcW w:w="286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9" w:type="dxa"/>
              <w:left w:w="9" w:type="dxa"/>
              <w:bottom w:w="0" w:type="dxa"/>
              <w:right w:w="9" w:type="dxa"/>
            </w:tcMar>
            <w:vAlign w:val="bottom"/>
          </w:tcPr>
          <w:p w:rsidR="00701BF7" w:rsidRPr="00701BF7" w:rsidRDefault="00701BF7" w:rsidP="00701BF7">
            <w:r>
              <w:t xml:space="preserve">Présente </w:t>
            </w:r>
          </w:p>
        </w:tc>
      </w:tr>
      <w:tr w:rsidR="00701BF7" w:rsidRPr="00701BF7">
        <w:trPr>
          <w:trHeight w:val="311"/>
        </w:trPr>
        <w:tc>
          <w:tcPr>
            <w:tcW w:w="205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9" w:type="dxa"/>
              <w:left w:w="9" w:type="dxa"/>
              <w:bottom w:w="0" w:type="dxa"/>
              <w:right w:w="9" w:type="dxa"/>
            </w:tcMar>
            <w:vAlign w:val="bottom"/>
          </w:tcPr>
          <w:p w:rsidR="00701BF7" w:rsidRPr="00701BF7" w:rsidRDefault="00701BF7" w:rsidP="00701BF7">
            <w:r w:rsidRPr="00701BF7">
              <w:t xml:space="preserve">Bernoux </w:t>
            </w:r>
          </w:p>
        </w:tc>
        <w:tc>
          <w:tcPr>
            <w:tcW w:w="205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9" w:type="dxa"/>
              <w:left w:w="9" w:type="dxa"/>
              <w:bottom w:w="0" w:type="dxa"/>
              <w:right w:w="9" w:type="dxa"/>
            </w:tcMar>
            <w:vAlign w:val="bottom"/>
          </w:tcPr>
          <w:p w:rsidR="00701BF7" w:rsidRPr="00701BF7" w:rsidRDefault="00701BF7" w:rsidP="00701BF7">
            <w:r w:rsidRPr="00701BF7">
              <w:t>Maud</w:t>
            </w:r>
          </w:p>
        </w:tc>
        <w:tc>
          <w:tcPr>
            <w:tcW w:w="204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9" w:type="dxa"/>
              <w:left w:w="9" w:type="dxa"/>
              <w:bottom w:w="0" w:type="dxa"/>
              <w:right w:w="9" w:type="dxa"/>
            </w:tcMar>
            <w:vAlign w:val="bottom"/>
          </w:tcPr>
          <w:p w:rsidR="00701BF7" w:rsidRPr="00701BF7" w:rsidRDefault="00701BF7" w:rsidP="00701BF7">
            <w:r w:rsidRPr="00701BF7">
              <w:t>LIPME</w:t>
            </w:r>
          </w:p>
        </w:tc>
        <w:tc>
          <w:tcPr>
            <w:tcW w:w="286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9" w:type="dxa"/>
              <w:left w:w="9" w:type="dxa"/>
              <w:bottom w:w="0" w:type="dxa"/>
              <w:right w:w="9" w:type="dxa"/>
            </w:tcMar>
            <w:vAlign w:val="bottom"/>
          </w:tcPr>
          <w:p w:rsidR="00701BF7" w:rsidRPr="00701BF7" w:rsidRDefault="00701BF7" w:rsidP="00701BF7">
            <w:r>
              <w:t xml:space="preserve">Présente </w:t>
            </w:r>
          </w:p>
        </w:tc>
      </w:tr>
      <w:tr w:rsidR="00701BF7" w:rsidRPr="00701BF7">
        <w:trPr>
          <w:trHeight w:val="311"/>
        </w:trPr>
        <w:tc>
          <w:tcPr>
            <w:tcW w:w="205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9" w:type="dxa"/>
              <w:left w:w="9" w:type="dxa"/>
              <w:bottom w:w="0" w:type="dxa"/>
              <w:right w:w="9" w:type="dxa"/>
            </w:tcMar>
            <w:vAlign w:val="bottom"/>
          </w:tcPr>
          <w:p w:rsidR="00701BF7" w:rsidRPr="00701BF7" w:rsidRDefault="00701BF7" w:rsidP="00701BF7">
            <w:r w:rsidRPr="00701BF7">
              <w:t>Bruand</w:t>
            </w:r>
          </w:p>
        </w:tc>
        <w:tc>
          <w:tcPr>
            <w:tcW w:w="205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9" w:type="dxa"/>
              <w:left w:w="9" w:type="dxa"/>
              <w:bottom w:w="0" w:type="dxa"/>
              <w:right w:w="9" w:type="dxa"/>
            </w:tcMar>
            <w:vAlign w:val="bottom"/>
          </w:tcPr>
          <w:p w:rsidR="00701BF7" w:rsidRPr="00701BF7" w:rsidRDefault="00701BF7" w:rsidP="00701BF7">
            <w:r w:rsidRPr="00701BF7">
              <w:t xml:space="preserve">Claude </w:t>
            </w:r>
          </w:p>
        </w:tc>
        <w:tc>
          <w:tcPr>
            <w:tcW w:w="204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9" w:type="dxa"/>
              <w:left w:w="9" w:type="dxa"/>
              <w:bottom w:w="0" w:type="dxa"/>
              <w:right w:w="9" w:type="dxa"/>
            </w:tcMar>
            <w:vAlign w:val="bottom"/>
          </w:tcPr>
          <w:p w:rsidR="00701BF7" w:rsidRPr="00701BF7" w:rsidRDefault="00701BF7" w:rsidP="00701BF7">
            <w:r w:rsidRPr="00701BF7">
              <w:t>LIPME</w:t>
            </w:r>
          </w:p>
        </w:tc>
        <w:tc>
          <w:tcPr>
            <w:tcW w:w="286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9" w:type="dxa"/>
              <w:left w:w="9" w:type="dxa"/>
              <w:bottom w:w="0" w:type="dxa"/>
              <w:right w:w="9" w:type="dxa"/>
            </w:tcMar>
            <w:vAlign w:val="bottom"/>
          </w:tcPr>
          <w:p w:rsidR="00701BF7" w:rsidRPr="00701BF7" w:rsidRDefault="00701BF7" w:rsidP="00701BF7">
            <w:r w:rsidRPr="00701BF7">
              <w:t>10H00</w:t>
            </w:r>
          </w:p>
        </w:tc>
      </w:tr>
      <w:tr w:rsidR="00701BF7" w:rsidRPr="00701BF7">
        <w:trPr>
          <w:trHeight w:val="311"/>
        </w:trPr>
        <w:tc>
          <w:tcPr>
            <w:tcW w:w="205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9" w:type="dxa"/>
              <w:left w:w="9" w:type="dxa"/>
              <w:bottom w:w="0" w:type="dxa"/>
              <w:right w:w="9" w:type="dxa"/>
            </w:tcMar>
            <w:vAlign w:val="bottom"/>
          </w:tcPr>
          <w:p w:rsidR="00701BF7" w:rsidRPr="00701BF7" w:rsidRDefault="00701BF7" w:rsidP="00701BF7">
            <w:r w:rsidRPr="00701BF7">
              <w:t>de Carvalho</w:t>
            </w:r>
            <w:r w:rsidR="004C22C3">
              <w:t>-Niebel</w:t>
            </w:r>
          </w:p>
        </w:tc>
        <w:tc>
          <w:tcPr>
            <w:tcW w:w="205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9" w:type="dxa"/>
              <w:left w:w="9" w:type="dxa"/>
              <w:bottom w:w="0" w:type="dxa"/>
              <w:right w:w="9" w:type="dxa"/>
            </w:tcMar>
            <w:vAlign w:val="bottom"/>
          </w:tcPr>
          <w:p w:rsidR="00701BF7" w:rsidRPr="00701BF7" w:rsidRDefault="00701BF7" w:rsidP="00701BF7">
            <w:r w:rsidRPr="00701BF7">
              <w:t>Fernanda</w:t>
            </w:r>
          </w:p>
        </w:tc>
        <w:tc>
          <w:tcPr>
            <w:tcW w:w="204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9" w:type="dxa"/>
              <w:left w:w="9" w:type="dxa"/>
              <w:bottom w:w="0" w:type="dxa"/>
              <w:right w:w="9" w:type="dxa"/>
            </w:tcMar>
            <w:vAlign w:val="bottom"/>
          </w:tcPr>
          <w:p w:rsidR="00701BF7" w:rsidRPr="00701BF7" w:rsidRDefault="00701BF7" w:rsidP="00701BF7">
            <w:r w:rsidRPr="00701BF7">
              <w:t>LIPME</w:t>
            </w:r>
          </w:p>
        </w:tc>
        <w:tc>
          <w:tcPr>
            <w:tcW w:w="286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9" w:type="dxa"/>
              <w:left w:w="9" w:type="dxa"/>
              <w:bottom w:w="0" w:type="dxa"/>
              <w:right w:w="9" w:type="dxa"/>
            </w:tcMar>
            <w:vAlign w:val="bottom"/>
          </w:tcPr>
          <w:p w:rsidR="00701BF7" w:rsidRPr="00701BF7" w:rsidRDefault="00701BF7" w:rsidP="00701BF7">
            <w:r>
              <w:t xml:space="preserve">Présente </w:t>
            </w:r>
          </w:p>
        </w:tc>
      </w:tr>
      <w:tr w:rsidR="00701BF7" w:rsidRPr="00701BF7">
        <w:trPr>
          <w:trHeight w:val="311"/>
        </w:trPr>
        <w:tc>
          <w:tcPr>
            <w:tcW w:w="205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9" w:type="dxa"/>
              <w:left w:w="9" w:type="dxa"/>
              <w:bottom w:w="0" w:type="dxa"/>
              <w:right w:w="9" w:type="dxa"/>
            </w:tcMar>
            <w:vAlign w:val="bottom"/>
          </w:tcPr>
          <w:p w:rsidR="00701BF7" w:rsidRPr="00701BF7" w:rsidRDefault="00701BF7" w:rsidP="00701BF7">
            <w:r w:rsidRPr="00701BF7">
              <w:t>Raffaele</w:t>
            </w:r>
          </w:p>
        </w:tc>
        <w:tc>
          <w:tcPr>
            <w:tcW w:w="205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9" w:type="dxa"/>
              <w:left w:w="9" w:type="dxa"/>
              <w:bottom w:w="0" w:type="dxa"/>
              <w:right w:w="9" w:type="dxa"/>
            </w:tcMar>
            <w:vAlign w:val="bottom"/>
          </w:tcPr>
          <w:p w:rsidR="00701BF7" w:rsidRPr="00701BF7" w:rsidRDefault="00701BF7" w:rsidP="00701BF7">
            <w:r w:rsidRPr="00701BF7">
              <w:t>Sylvain</w:t>
            </w:r>
          </w:p>
        </w:tc>
        <w:tc>
          <w:tcPr>
            <w:tcW w:w="204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9" w:type="dxa"/>
              <w:left w:w="9" w:type="dxa"/>
              <w:bottom w:w="0" w:type="dxa"/>
              <w:right w:w="9" w:type="dxa"/>
            </w:tcMar>
            <w:vAlign w:val="bottom"/>
          </w:tcPr>
          <w:p w:rsidR="00701BF7" w:rsidRPr="00701BF7" w:rsidRDefault="00701BF7" w:rsidP="00701BF7">
            <w:r w:rsidRPr="00701BF7">
              <w:t>LIPME</w:t>
            </w:r>
          </w:p>
        </w:tc>
        <w:tc>
          <w:tcPr>
            <w:tcW w:w="286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9" w:type="dxa"/>
              <w:left w:w="9" w:type="dxa"/>
              <w:bottom w:w="0" w:type="dxa"/>
              <w:right w:w="9" w:type="dxa"/>
            </w:tcMar>
            <w:vAlign w:val="bottom"/>
          </w:tcPr>
          <w:p w:rsidR="00701BF7" w:rsidRPr="00701BF7" w:rsidRDefault="00701BF7" w:rsidP="00701BF7">
            <w:r>
              <w:t xml:space="preserve">Présent </w:t>
            </w:r>
          </w:p>
        </w:tc>
      </w:tr>
      <w:tr w:rsidR="00701BF7" w:rsidRPr="00701BF7">
        <w:trPr>
          <w:trHeight w:val="311"/>
        </w:trPr>
        <w:tc>
          <w:tcPr>
            <w:tcW w:w="205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9" w:type="dxa"/>
              <w:left w:w="9" w:type="dxa"/>
              <w:bottom w:w="0" w:type="dxa"/>
              <w:right w:w="9" w:type="dxa"/>
            </w:tcMar>
            <w:vAlign w:val="bottom"/>
          </w:tcPr>
          <w:p w:rsidR="00701BF7" w:rsidRPr="00701BF7" w:rsidRDefault="00701BF7" w:rsidP="00701BF7">
            <w:r w:rsidRPr="00701BF7">
              <w:t>Remigi</w:t>
            </w:r>
          </w:p>
        </w:tc>
        <w:tc>
          <w:tcPr>
            <w:tcW w:w="205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9" w:type="dxa"/>
              <w:left w:w="9" w:type="dxa"/>
              <w:bottom w:w="0" w:type="dxa"/>
              <w:right w:w="9" w:type="dxa"/>
            </w:tcMar>
            <w:vAlign w:val="bottom"/>
          </w:tcPr>
          <w:p w:rsidR="00701BF7" w:rsidRPr="00701BF7" w:rsidRDefault="00701BF7" w:rsidP="00701BF7">
            <w:r w:rsidRPr="00701BF7">
              <w:t>Philippe</w:t>
            </w:r>
          </w:p>
        </w:tc>
        <w:tc>
          <w:tcPr>
            <w:tcW w:w="204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9" w:type="dxa"/>
              <w:left w:w="9" w:type="dxa"/>
              <w:bottom w:w="0" w:type="dxa"/>
              <w:right w:w="9" w:type="dxa"/>
            </w:tcMar>
            <w:vAlign w:val="bottom"/>
          </w:tcPr>
          <w:p w:rsidR="00701BF7" w:rsidRPr="00701BF7" w:rsidRDefault="00701BF7" w:rsidP="00701BF7">
            <w:r w:rsidRPr="00701BF7">
              <w:t>LIPME</w:t>
            </w:r>
          </w:p>
        </w:tc>
        <w:tc>
          <w:tcPr>
            <w:tcW w:w="286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9" w:type="dxa"/>
              <w:left w:w="9" w:type="dxa"/>
              <w:bottom w:w="0" w:type="dxa"/>
              <w:right w:w="9" w:type="dxa"/>
            </w:tcMar>
            <w:vAlign w:val="bottom"/>
          </w:tcPr>
          <w:p w:rsidR="00701BF7" w:rsidRPr="00701BF7" w:rsidRDefault="00701BF7" w:rsidP="00701BF7">
            <w:r>
              <w:t xml:space="preserve">Présent </w:t>
            </w:r>
          </w:p>
        </w:tc>
      </w:tr>
      <w:tr w:rsidR="00701BF7" w:rsidRPr="00701BF7">
        <w:trPr>
          <w:trHeight w:val="311"/>
        </w:trPr>
        <w:tc>
          <w:tcPr>
            <w:tcW w:w="205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9" w:type="dxa"/>
              <w:left w:w="9" w:type="dxa"/>
              <w:bottom w:w="0" w:type="dxa"/>
              <w:right w:w="9" w:type="dxa"/>
            </w:tcMar>
            <w:vAlign w:val="bottom"/>
          </w:tcPr>
          <w:p w:rsidR="00701BF7" w:rsidRPr="00AF3597" w:rsidRDefault="00701BF7" w:rsidP="00701BF7">
            <w:pPr>
              <w:rPr>
                <w:color w:val="A6A6A6" w:themeColor="background1" w:themeShade="A6"/>
              </w:rPr>
            </w:pPr>
            <w:r w:rsidRPr="00AF3597">
              <w:rPr>
                <w:color w:val="A6A6A6" w:themeColor="background1" w:themeShade="A6"/>
              </w:rPr>
              <w:lastRenderedPageBreak/>
              <w:t>Bonhomme</w:t>
            </w:r>
          </w:p>
        </w:tc>
        <w:tc>
          <w:tcPr>
            <w:tcW w:w="205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9" w:type="dxa"/>
              <w:left w:w="9" w:type="dxa"/>
              <w:bottom w:w="0" w:type="dxa"/>
              <w:right w:w="9" w:type="dxa"/>
            </w:tcMar>
            <w:vAlign w:val="bottom"/>
          </w:tcPr>
          <w:p w:rsidR="00701BF7" w:rsidRPr="00AF3597" w:rsidRDefault="00701BF7" w:rsidP="00701BF7">
            <w:pPr>
              <w:rPr>
                <w:color w:val="A6A6A6" w:themeColor="background1" w:themeShade="A6"/>
              </w:rPr>
            </w:pPr>
            <w:r w:rsidRPr="00AF3597">
              <w:rPr>
                <w:color w:val="A6A6A6" w:themeColor="background1" w:themeShade="A6"/>
              </w:rPr>
              <w:t>Maxime</w:t>
            </w:r>
          </w:p>
        </w:tc>
        <w:tc>
          <w:tcPr>
            <w:tcW w:w="204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9" w:type="dxa"/>
              <w:left w:w="9" w:type="dxa"/>
              <w:bottom w:w="0" w:type="dxa"/>
              <w:right w:w="9" w:type="dxa"/>
            </w:tcMar>
            <w:vAlign w:val="bottom"/>
          </w:tcPr>
          <w:p w:rsidR="00701BF7" w:rsidRPr="00AF3597" w:rsidRDefault="00701BF7" w:rsidP="00701BF7">
            <w:pPr>
              <w:rPr>
                <w:color w:val="A6A6A6" w:themeColor="background1" w:themeShade="A6"/>
              </w:rPr>
            </w:pPr>
            <w:r w:rsidRPr="00AF3597">
              <w:rPr>
                <w:color w:val="A6A6A6" w:themeColor="background1" w:themeShade="A6"/>
              </w:rPr>
              <w:t>LRSV</w:t>
            </w:r>
          </w:p>
        </w:tc>
        <w:tc>
          <w:tcPr>
            <w:tcW w:w="286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9" w:type="dxa"/>
              <w:left w:w="9" w:type="dxa"/>
              <w:bottom w:w="0" w:type="dxa"/>
              <w:right w:w="9" w:type="dxa"/>
            </w:tcMar>
            <w:vAlign w:val="bottom"/>
          </w:tcPr>
          <w:p w:rsidR="00701BF7" w:rsidRPr="00AF3597" w:rsidRDefault="009813E4" w:rsidP="00701BF7">
            <w:pPr>
              <w:rPr>
                <w:color w:val="A6A6A6" w:themeColor="background1" w:themeShade="A6"/>
              </w:rPr>
            </w:pPr>
            <w:r>
              <w:rPr>
                <w:color w:val="A6A6A6" w:themeColor="background1" w:themeShade="A6"/>
              </w:rPr>
              <w:t>Excusé</w:t>
            </w:r>
          </w:p>
        </w:tc>
      </w:tr>
      <w:tr w:rsidR="00701BF7" w:rsidRPr="00701BF7">
        <w:trPr>
          <w:trHeight w:val="311"/>
        </w:trPr>
        <w:tc>
          <w:tcPr>
            <w:tcW w:w="205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9" w:type="dxa"/>
              <w:left w:w="9" w:type="dxa"/>
              <w:bottom w:w="0" w:type="dxa"/>
              <w:right w:w="9" w:type="dxa"/>
            </w:tcMar>
            <w:vAlign w:val="bottom"/>
          </w:tcPr>
          <w:p w:rsidR="00701BF7" w:rsidRPr="00701BF7" w:rsidRDefault="00701BF7" w:rsidP="00701BF7">
            <w:r w:rsidRPr="00701BF7">
              <w:t>Chervin</w:t>
            </w:r>
          </w:p>
        </w:tc>
        <w:tc>
          <w:tcPr>
            <w:tcW w:w="205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9" w:type="dxa"/>
              <w:left w:w="9" w:type="dxa"/>
              <w:bottom w:w="0" w:type="dxa"/>
              <w:right w:w="9" w:type="dxa"/>
            </w:tcMar>
            <w:vAlign w:val="bottom"/>
          </w:tcPr>
          <w:p w:rsidR="00701BF7" w:rsidRPr="00701BF7" w:rsidRDefault="00701BF7" w:rsidP="00701BF7">
            <w:r w:rsidRPr="00701BF7">
              <w:t>Christian</w:t>
            </w:r>
          </w:p>
        </w:tc>
        <w:tc>
          <w:tcPr>
            <w:tcW w:w="204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9" w:type="dxa"/>
              <w:left w:w="9" w:type="dxa"/>
              <w:bottom w:w="0" w:type="dxa"/>
              <w:right w:w="9" w:type="dxa"/>
            </w:tcMar>
            <w:vAlign w:val="bottom"/>
          </w:tcPr>
          <w:p w:rsidR="00701BF7" w:rsidRPr="00701BF7" w:rsidRDefault="00701BF7" w:rsidP="00701BF7">
            <w:r w:rsidRPr="00701BF7">
              <w:t xml:space="preserve">LRSV </w:t>
            </w:r>
          </w:p>
        </w:tc>
        <w:tc>
          <w:tcPr>
            <w:tcW w:w="286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9" w:type="dxa"/>
              <w:left w:w="9" w:type="dxa"/>
              <w:bottom w:w="0" w:type="dxa"/>
              <w:right w:w="9" w:type="dxa"/>
            </w:tcMar>
            <w:vAlign w:val="bottom"/>
          </w:tcPr>
          <w:p w:rsidR="00701BF7" w:rsidRPr="00701BF7" w:rsidRDefault="00701BF7" w:rsidP="00701BF7">
            <w:r>
              <w:t>Présent</w:t>
            </w:r>
          </w:p>
        </w:tc>
      </w:tr>
      <w:tr w:rsidR="00701BF7" w:rsidRPr="00701BF7">
        <w:trPr>
          <w:trHeight w:val="311"/>
        </w:trPr>
        <w:tc>
          <w:tcPr>
            <w:tcW w:w="205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9" w:type="dxa"/>
              <w:left w:w="9" w:type="dxa"/>
              <w:bottom w:w="0" w:type="dxa"/>
              <w:right w:w="9" w:type="dxa"/>
            </w:tcMar>
            <w:vAlign w:val="bottom"/>
          </w:tcPr>
          <w:p w:rsidR="00701BF7" w:rsidRPr="00701BF7" w:rsidRDefault="00701BF7" w:rsidP="00701BF7">
            <w:r w:rsidRPr="00701BF7">
              <w:t>Delaux</w:t>
            </w:r>
          </w:p>
        </w:tc>
        <w:tc>
          <w:tcPr>
            <w:tcW w:w="205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9" w:type="dxa"/>
              <w:left w:w="9" w:type="dxa"/>
              <w:bottom w:w="0" w:type="dxa"/>
              <w:right w:w="9" w:type="dxa"/>
            </w:tcMar>
            <w:vAlign w:val="bottom"/>
          </w:tcPr>
          <w:p w:rsidR="00701BF7" w:rsidRPr="00701BF7" w:rsidRDefault="00701BF7" w:rsidP="00701BF7">
            <w:r w:rsidRPr="00701BF7">
              <w:t>Pierre-Marc</w:t>
            </w:r>
          </w:p>
        </w:tc>
        <w:tc>
          <w:tcPr>
            <w:tcW w:w="204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9" w:type="dxa"/>
              <w:left w:w="9" w:type="dxa"/>
              <w:bottom w:w="0" w:type="dxa"/>
              <w:right w:w="9" w:type="dxa"/>
            </w:tcMar>
            <w:vAlign w:val="bottom"/>
          </w:tcPr>
          <w:p w:rsidR="00701BF7" w:rsidRPr="00701BF7" w:rsidRDefault="00701BF7" w:rsidP="00701BF7">
            <w:r w:rsidRPr="00701BF7">
              <w:t>LRSV</w:t>
            </w:r>
          </w:p>
        </w:tc>
        <w:tc>
          <w:tcPr>
            <w:tcW w:w="286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9" w:type="dxa"/>
              <w:left w:w="9" w:type="dxa"/>
              <w:bottom w:w="0" w:type="dxa"/>
              <w:right w:w="9" w:type="dxa"/>
            </w:tcMar>
            <w:vAlign w:val="bottom"/>
          </w:tcPr>
          <w:p w:rsidR="00701BF7" w:rsidRPr="00701BF7" w:rsidRDefault="00701BF7" w:rsidP="00701BF7">
            <w:r>
              <w:t xml:space="preserve">Présent </w:t>
            </w:r>
          </w:p>
        </w:tc>
      </w:tr>
      <w:tr w:rsidR="00701BF7" w:rsidRPr="00701BF7">
        <w:trPr>
          <w:trHeight w:val="311"/>
        </w:trPr>
        <w:tc>
          <w:tcPr>
            <w:tcW w:w="205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9" w:type="dxa"/>
              <w:left w:w="9" w:type="dxa"/>
              <w:bottom w:w="0" w:type="dxa"/>
              <w:right w:w="9" w:type="dxa"/>
            </w:tcMar>
            <w:vAlign w:val="bottom"/>
          </w:tcPr>
          <w:p w:rsidR="00701BF7" w:rsidRPr="00701BF7" w:rsidRDefault="00701BF7" w:rsidP="00701BF7">
            <w:r w:rsidRPr="00701BF7">
              <w:t>Gaulin</w:t>
            </w:r>
          </w:p>
        </w:tc>
        <w:tc>
          <w:tcPr>
            <w:tcW w:w="205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9" w:type="dxa"/>
              <w:left w:w="9" w:type="dxa"/>
              <w:bottom w:w="0" w:type="dxa"/>
              <w:right w:w="9" w:type="dxa"/>
            </w:tcMar>
            <w:vAlign w:val="bottom"/>
          </w:tcPr>
          <w:p w:rsidR="00701BF7" w:rsidRPr="00701BF7" w:rsidRDefault="00701BF7" w:rsidP="00701BF7">
            <w:r w:rsidRPr="00701BF7">
              <w:t>Elodie</w:t>
            </w:r>
          </w:p>
        </w:tc>
        <w:tc>
          <w:tcPr>
            <w:tcW w:w="204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9" w:type="dxa"/>
              <w:left w:w="9" w:type="dxa"/>
              <w:bottom w:w="0" w:type="dxa"/>
              <w:right w:w="9" w:type="dxa"/>
            </w:tcMar>
            <w:vAlign w:val="bottom"/>
          </w:tcPr>
          <w:p w:rsidR="00701BF7" w:rsidRPr="00701BF7" w:rsidRDefault="00701BF7" w:rsidP="00701BF7">
            <w:r w:rsidRPr="00701BF7">
              <w:t>LRSV</w:t>
            </w:r>
          </w:p>
        </w:tc>
        <w:tc>
          <w:tcPr>
            <w:tcW w:w="286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9" w:type="dxa"/>
              <w:left w:w="9" w:type="dxa"/>
              <w:bottom w:w="0" w:type="dxa"/>
              <w:right w:w="9" w:type="dxa"/>
            </w:tcMar>
            <w:vAlign w:val="bottom"/>
          </w:tcPr>
          <w:p w:rsidR="00701BF7" w:rsidRPr="00701BF7" w:rsidRDefault="00701BF7" w:rsidP="00701BF7">
            <w:r>
              <w:t>Présent</w:t>
            </w:r>
          </w:p>
        </w:tc>
      </w:tr>
      <w:tr w:rsidR="00701BF7" w:rsidRPr="00701BF7">
        <w:trPr>
          <w:trHeight w:val="311"/>
        </w:trPr>
        <w:tc>
          <w:tcPr>
            <w:tcW w:w="205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EEAF6" w:themeFill="accent1" w:themeFillTint="33"/>
            <w:tcMar>
              <w:top w:w="9" w:type="dxa"/>
              <w:left w:w="9" w:type="dxa"/>
              <w:bottom w:w="0" w:type="dxa"/>
              <w:right w:w="9" w:type="dxa"/>
            </w:tcMar>
            <w:vAlign w:val="bottom"/>
          </w:tcPr>
          <w:p w:rsidR="00701BF7" w:rsidRPr="00AF3597" w:rsidRDefault="00701BF7" w:rsidP="00701BF7">
            <w:pPr>
              <w:rPr>
                <w:color w:val="A6A6A6" w:themeColor="background1" w:themeShade="A6"/>
              </w:rPr>
            </w:pPr>
            <w:r w:rsidRPr="00AF3597">
              <w:rPr>
                <w:color w:val="A6A6A6" w:themeColor="background1" w:themeShade="A6"/>
              </w:rPr>
              <w:t>Marty</w:t>
            </w:r>
          </w:p>
        </w:tc>
        <w:tc>
          <w:tcPr>
            <w:tcW w:w="205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EEAF6" w:themeFill="accent1" w:themeFillTint="33"/>
            <w:tcMar>
              <w:top w:w="9" w:type="dxa"/>
              <w:left w:w="9" w:type="dxa"/>
              <w:bottom w:w="0" w:type="dxa"/>
              <w:right w:w="9" w:type="dxa"/>
            </w:tcMar>
            <w:vAlign w:val="bottom"/>
          </w:tcPr>
          <w:p w:rsidR="00701BF7" w:rsidRPr="00AF3597" w:rsidRDefault="00701BF7" w:rsidP="00701BF7">
            <w:pPr>
              <w:rPr>
                <w:color w:val="A6A6A6" w:themeColor="background1" w:themeShade="A6"/>
              </w:rPr>
            </w:pPr>
            <w:r w:rsidRPr="00AF3597">
              <w:rPr>
                <w:color w:val="A6A6A6" w:themeColor="background1" w:themeShade="A6"/>
              </w:rPr>
              <w:t>Guillaume</w:t>
            </w:r>
          </w:p>
        </w:tc>
        <w:tc>
          <w:tcPr>
            <w:tcW w:w="204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EEAF6" w:themeFill="accent1" w:themeFillTint="33"/>
            <w:tcMar>
              <w:top w:w="9" w:type="dxa"/>
              <w:left w:w="9" w:type="dxa"/>
              <w:bottom w:w="0" w:type="dxa"/>
              <w:right w:w="9" w:type="dxa"/>
            </w:tcMar>
            <w:vAlign w:val="bottom"/>
          </w:tcPr>
          <w:p w:rsidR="00701BF7" w:rsidRPr="00AF3597" w:rsidRDefault="00701BF7" w:rsidP="00701BF7">
            <w:pPr>
              <w:rPr>
                <w:color w:val="A6A6A6" w:themeColor="background1" w:themeShade="A6"/>
              </w:rPr>
            </w:pPr>
            <w:r w:rsidRPr="00AF3597">
              <w:rPr>
                <w:color w:val="A6A6A6" w:themeColor="background1" w:themeShade="A6"/>
              </w:rPr>
              <w:t>LRSV</w:t>
            </w:r>
          </w:p>
        </w:tc>
        <w:tc>
          <w:tcPr>
            <w:tcW w:w="286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EEAF6" w:themeFill="accent1" w:themeFillTint="33"/>
            <w:tcMar>
              <w:top w:w="9" w:type="dxa"/>
              <w:left w:w="9" w:type="dxa"/>
              <w:bottom w:w="0" w:type="dxa"/>
              <w:right w:w="9" w:type="dxa"/>
            </w:tcMar>
            <w:vAlign w:val="bottom"/>
          </w:tcPr>
          <w:p w:rsidR="00701BF7" w:rsidRPr="00AF3597" w:rsidRDefault="00701BF7" w:rsidP="00701BF7">
            <w:pPr>
              <w:rPr>
                <w:color w:val="A6A6A6" w:themeColor="background1" w:themeShade="A6"/>
              </w:rPr>
            </w:pPr>
            <w:r w:rsidRPr="00AF3597">
              <w:rPr>
                <w:color w:val="A6A6A6" w:themeColor="background1" w:themeShade="A6"/>
              </w:rPr>
              <w:t>Excusé </w:t>
            </w:r>
          </w:p>
        </w:tc>
      </w:tr>
      <w:tr w:rsidR="00701BF7" w:rsidRPr="00701BF7">
        <w:trPr>
          <w:trHeight w:val="348"/>
        </w:trPr>
        <w:tc>
          <w:tcPr>
            <w:tcW w:w="205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9" w:type="dxa"/>
              <w:left w:w="9" w:type="dxa"/>
              <w:bottom w:w="0" w:type="dxa"/>
              <w:right w:w="9" w:type="dxa"/>
            </w:tcMar>
            <w:vAlign w:val="bottom"/>
          </w:tcPr>
          <w:p w:rsidR="00701BF7" w:rsidRPr="00701BF7" w:rsidRDefault="00701BF7" w:rsidP="00701BF7">
            <w:r w:rsidRPr="00701BF7">
              <w:t>Vert</w:t>
            </w:r>
          </w:p>
        </w:tc>
        <w:tc>
          <w:tcPr>
            <w:tcW w:w="205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9" w:type="dxa"/>
              <w:left w:w="9" w:type="dxa"/>
              <w:bottom w:w="0" w:type="dxa"/>
              <w:right w:w="9" w:type="dxa"/>
            </w:tcMar>
            <w:vAlign w:val="bottom"/>
          </w:tcPr>
          <w:p w:rsidR="00701BF7" w:rsidRPr="00701BF7" w:rsidRDefault="00701BF7" w:rsidP="00701BF7">
            <w:r w:rsidRPr="00701BF7">
              <w:t>Grégory</w:t>
            </w:r>
          </w:p>
        </w:tc>
        <w:tc>
          <w:tcPr>
            <w:tcW w:w="204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9" w:type="dxa"/>
              <w:left w:w="9" w:type="dxa"/>
              <w:bottom w:w="0" w:type="dxa"/>
              <w:right w:w="9" w:type="dxa"/>
            </w:tcMar>
            <w:vAlign w:val="bottom"/>
          </w:tcPr>
          <w:p w:rsidR="00701BF7" w:rsidRPr="00701BF7" w:rsidRDefault="00701BF7" w:rsidP="00701BF7">
            <w:r w:rsidRPr="00701BF7">
              <w:t>LRSV</w:t>
            </w:r>
          </w:p>
        </w:tc>
        <w:tc>
          <w:tcPr>
            <w:tcW w:w="286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9" w:type="dxa"/>
              <w:left w:w="9" w:type="dxa"/>
              <w:bottom w:w="0" w:type="dxa"/>
              <w:right w:w="9" w:type="dxa"/>
            </w:tcMar>
            <w:vAlign w:val="bottom"/>
          </w:tcPr>
          <w:p w:rsidR="00701BF7" w:rsidRPr="00701BF7" w:rsidRDefault="00701BF7" w:rsidP="00701BF7">
            <w:r>
              <w:t>Présent</w:t>
            </w:r>
          </w:p>
        </w:tc>
      </w:tr>
      <w:tr w:rsidR="00701BF7" w:rsidRPr="00701BF7">
        <w:trPr>
          <w:trHeight w:val="311"/>
        </w:trPr>
        <w:tc>
          <w:tcPr>
            <w:tcW w:w="205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9" w:type="dxa"/>
              <w:left w:w="9" w:type="dxa"/>
              <w:bottom w:w="0" w:type="dxa"/>
              <w:right w:w="9" w:type="dxa"/>
            </w:tcMar>
            <w:vAlign w:val="bottom"/>
          </w:tcPr>
          <w:p w:rsidR="00701BF7" w:rsidRPr="00AF3597" w:rsidRDefault="00701BF7" w:rsidP="00701BF7">
            <w:pPr>
              <w:rPr>
                <w:color w:val="A6A6A6" w:themeColor="background1" w:themeShade="A6"/>
              </w:rPr>
            </w:pPr>
            <w:r w:rsidRPr="00AF3597">
              <w:rPr>
                <w:color w:val="A6A6A6" w:themeColor="background1" w:themeShade="A6"/>
              </w:rPr>
              <w:t>Baguette</w:t>
            </w:r>
          </w:p>
        </w:tc>
        <w:tc>
          <w:tcPr>
            <w:tcW w:w="205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9" w:type="dxa"/>
              <w:left w:w="9" w:type="dxa"/>
              <w:bottom w:w="0" w:type="dxa"/>
              <w:right w:w="9" w:type="dxa"/>
            </w:tcMar>
            <w:vAlign w:val="bottom"/>
          </w:tcPr>
          <w:p w:rsidR="00701BF7" w:rsidRPr="00AF3597" w:rsidRDefault="00701BF7" w:rsidP="00701BF7">
            <w:pPr>
              <w:rPr>
                <w:color w:val="A6A6A6" w:themeColor="background1" w:themeShade="A6"/>
              </w:rPr>
            </w:pPr>
            <w:r w:rsidRPr="00AF3597">
              <w:rPr>
                <w:color w:val="A6A6A6" w:themeColor="background1" w:themeShade="A6"/>
              </w:rPr>
              <w:t>Michel</w:t>
            </w:r>
          </w:p>
        </w:tc>
        <w:tc>
          <w:tcPr>
            <w:tcW w:w="204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9" w:type="dxa"/>
              <w:left w:w="9" w:type="dxa"/>
              <w:bottom w:w="0" w:type="dxa"/>
              <w:right w:w="9" w:type="dxa"/>
            </w:tcMar>
            <w:vAlign w:val="bottom"/>
          </w:tcPr>
          <w:p w:rsidR="00701BF7" w:rsidRPr="00AF3597" w:rsidRDefault="00701BF7" w:rsidP="00701BF7">
            <w:pPr>
              <w:rPr>
                <w:color w:val="A6A6A6" w:themeColor="background1" w:themeShade="A6"/>
              </w:rPr>
            </w:pPr>
            <w:r w:rsidRPr="00AF3597">
              <w:rPr>
                <w:color w:val="A6A6A6" w:themeColor="background1" w:themeShade="A6"/>
              </w:rPr>
              <w:t>SETE</w:t>
            </w:r>
          </w:p>
        </w:tc>
        <w:tc>
          <w:tcPr>
            <w:tcW w:w="286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9" w:type="dxa"/>
              <w:left w:w="9" w:type="dxa"/>
              <w:bottom w:w="0" w:type="dxa"/>
              <w:right w:w="9" w:type="dxa"/>
            </w:tcMar>
            <w:vAlign w:val="bottom"/>
          </w:tcPr>
          <w:p w:rsidR="00701BF7" w:rsidRPr="00AF3597" w:rsidRDefault="00701BF7" w:rsidP="00701BF7">
            <w:pPr>
              <w:rPr>
                <w:color w:val="A6A6A6" w:themeColor="background1" w:themeShade="A6"/>
              </w:rPr>
            </w:pPr>
            <w:r w:rsidRPr="00AF3597">
              <w:rPr>
                <w:color w:val="A6A6A6" w:themeColor="background1" w:themeShade="A6"/>
              </w:rPr>
              <w:t>Excusé </w:t>
            </w:r>
          </w:p>
        </w:tc>
      </w:tr>
      <w:tr w:rsidR="00701BF7" w:rsidRPr="00701BF7">
        <w:trPr>
          <w:trHeight w:val="311"/>
        </w:trPr>
        <w:tc>
          <w:tcPr>
            <w:tcW w:w="205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9" w:type="dxa"/>
              <w:left w:w="9" w:type="dxa"/>
              <w:bottom w:w="0" w:type="dxa"/>
              <w:right w:w="9" w:type="dxa"/>
            </w:tcMar>
            <w:vAlign w:val="bottom"/>
          </w:tcPr>
          <w:p w:rsidR="00701BF7" w:rsidRPr="00701BF7" w:rsidRDefault="00701BF7" w:rsidP="00701BF7">
            <w:r w:rsidRPr="00701BF7">
              <w:t>Freschet</w:t>
            </w:r>
          </w:p>
        </w:tc>
        <w:tc>
          <w:tcPr>
            <w:tcW w:w="205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9" w:type="dxa"/>
              <w:left w:w="9" w:type="dxa"/>
              <w:bottom w:w="0" w:type="dxa"/>
              <w:right w:w="9" w:type="dxa"/>
            </w:tcMar>
            <w:vAlign w:val="bottom"/>
          </w:tcPr>
          <w:p w:rsidR="00701BF7" w:rsidRPr="00701BF7" w:rsidRDefault="00701BF7" w:rsidP="00701BF7">
            <w:r>
              <w:t xml:space="preserve">Grégoire </w:t>
            </w:r>
          </w:p>
        </w:tc>
        <w:tc>
          <w:tcPr>
            <w:tcW w:w="204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9" w:type="dxa"/>
              <w:left w:w="9" w:type="dxa"/>
              <w:bottom w:w="0" w:type="dxa"/>
              <w:right w:w="9" w:type="dxa"/>
            </w:tcMar>
            <w:vAlign w:val="bottom"/>
          </w:tcPr>
          <w:p w:rsidR="00701BF7" w:rsidRPr="00701BF7" w:rsidRDefault="00701BF7" w:rsidP="00701BF7">
            <w:r w:rsidRPr="00701BF7">
              <w:t>SETE</w:t>
            </w:r>
          </w:p>
        </w:tc>
        <w:tc>
          <w:tcPr>
            <w:tcW w:w="286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9" w:type="dxa"/>
              <w:left w:w="9" w:type="dxa"/>
              <w:bottom w:w="0" w:type="dxa"/>
              <w:right w:w="9" w:type="dxa"/>
            </w:tcMar>
            <w:vAlign w:val="bottom"/>
          </w:tcPr>
          <w:p w:rsidR="00701BF7" w:rsidRPr="00701BF7" w:rsidRDefault="00701BF7" w:rsidP="00701BF7">
            <w:r>
              <w:t xml:space="preserve">Présent </w:t>
            </w:r>
          </w:p>
        </w:tc>
      </w:tr>
      <w:tr w:rsidR="00701BF7" w:rsidRPr="00701BF7">
        <w:trPr>
          <w:trHeight w:val="311"/>
        </w:trPr>
        <w:tc>
          <w:tcPr>
            <w:tcW w:w="205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9" w:type="dxa"/>
              <w:left w:w="9" w:type="dxa"/>
              <w:bottom w:w="0" w:type="dxa"/>
              <w:right w:w="9" w:type="dxa"/>
            </w:tcMar>
            <w:vAlign w:val="bottom"/>
          </w:tcPr>
          <w:p w:rsidR="00701BF7" w:rsidRPr="00701BF7" w:rsidRDefault="00701BF7" w:rsidP="00701BF7">
            <w:r w:rsidRPr="00701BF7">
              <w:t>Haegeman</w:t>
            </w:r>
          </w:p>
        </w:tc>
        <w:tc>
          <w:tcPr>
            <w:tcW w:w="205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9" w:type="dxa"/>
              <w:left w:w="9" w:type="dxa"/>
              <w:bottom w:w="0" w:type="dxa"/>
              <w:right w:w="9" w:type="dxa"/>
            </w:tcMar>
            <w:vAlign w:val="bottom"/>
          </w:tcPr>
          <w:p w:rsidR="00701BF7" w:rsidRPr="00701BF7" w:rsidRDefault="00701BF7" w:rsidP="00701BF7">
            <w:r w:rsidRPr="00701BF7">
              <w:t>Bart</w:t>
            </w:r>
          </w:p>
        </w:tc>
        <w:tc>
          <w:tcPr>
            <w:tcW w:w="204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9" w:type="dxa"/>
              <w:left w:w="9" w:type="dxa"/>
              <w:bottom w:w="0" w:type="dxa"/>
              <w:right w:w="9" w:type="dxa"/>
            </w:tcMar>
            <w:vAlign w:val="bottom"/>
          </w:tcPr>
          <w:p w:rsidR="00701BF7" w:rsidRPr="00701BF7" w:rsidRDefault="00701BF7" w:rsidP="00701BF7">
            <w:r w:rsidRPr="00701BF7">
              <w:t>SETE</w:t>
            </w:r>
          </w:p>
        </w:tc>
        <w:tc>
          <w:tcPr>
            <w:tcW w:w="286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9" w:type="dxa"/>
              <w:left w:w="9" w:type="dxa"/>
              <w:bottom w:w="0" w:type="dxa"/>
              <w:right w:w="9" w:type="dxa"/>
            </w:tcMar>
            <w:vAlign w:val="bottom"/>
          </w:tcPr>
          <w:p w:rsidR="00701BF7" w:rsidRPr="00701BF7" w:rsidRDefault="00701BF7" w:rsidP="00701BF7">
            <w:r>
              <w:t xml:space="preserve">Présent </w:t>
            </w:r>
          </w:p>
        </w:tc>
      </w:tr>
      <w:tr w:rsidR="00701BF7" w:rsidRPr="00701BF7">
        <w:trPr>
          <w:trHeight w:val="311"/>
        </w:trPr>
        <w:tc>
          <w:tcPr>
            <w:tcW w:w="205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9" w:type="dxa"/>
              <w:left w:w="9" w:type="dxa"/>
              <w:bottom w:w="0" w:type="dxa"/>
              <w:right w:w="9" w:type="dxa"/>
            </w:tcMar>
            <w:vAlign w:val="bottom"/>
          </w:tcPr>
          <w:p w:rsidR="00701BF7" w:rsidRPr="00701BF7" w:rsidRDefault="00701BF7" w:rsidP="00701BF7">
            <w:r w:rsidRPr="00701BF7">
              <w:t>Legrand</w:t>
            </w:r>
          </w:p>
        </w:tc>
        <w:tc>
          <w:tcPr>
            <w:tcW w:w="205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9" w:type="dxa"/>
              <w:left w:w="9" w:type="dxa"/>
              <w:bottom w:w="0" w:type="dxa"/>
              <w:right w:w="9" w:type="dxa"/>
            </w:tcMar>
            <w:vAlign w:val="bottom"/>
          </w:tcPr>
          <w:p w:rsidR="00701BF7" w:rsidRPr="00701BF7" w:rsidRDefault="00701BF7" w:rsidP="00701BF7">
            <w:r w:rsidRPr="00701BF7">
              <w:t xml:space="preserve">Delphine </w:t>
            </w:r>
          </w:p>
        </w:tc>
        <w:tc>
          <w:tcPr>
            <w:tcW w:w="204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9" w:type="dxa"/>
              <w:left w:w="9" w:type="dxa"/>
              <w:bottom w:w="0" w:type="dxa"/>
              <w:right w:w="9" w:type="dxa"/>
            </w:tcMar>
            <w:vAlign w:val="bottom"/>
          </w:tcPr>
          <w:p w:rsidR="00701BF7" w:rsidRPr="00701BF7" w:rsidRDefault="00701BF7" w:rsidP="00701BF7">
            <w:r w:rsidRPr="00701BF7">
              <w:t>SETE</w:t>
            </w:r>
          </w:p>
        </w:tc>
        <w:tc>
          <w:tcPr>
            <w:tcW w:w="286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9" w:type="dxa"/>
              <w:left w:w="9" w:type="dxa"/>
              <w:bottom w:w="0" w:type="dxa"/>
              <w:right w:w="9" w:type="dxa"/>
            </w:tcMar>
            <w:vAlign w:val="bottom"/>
          </w:tcPr>
          <w:p w:rsidR="00701BF7" w:rsidRPr="00701BF7" w:rsidRDefault="00701BF7" w:rsidP="00701BF7">
            <w:r>
              <w:t xml:space="preserve">Présent </w:t>
            </w:r>
          </w:p>
        </w:tc>
      </w:tr>
      <w:tr w:rsidR="00701BF7" w:rsidRPr="00701BF7">
        <w:trPr>
          <w:trHeight w:val="311"/>
        </w:trPr>
        <w:tc>
          <w:tcPr>
            <w:tcW w:w="205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9" w:type="dxa"/>
              <w:left w:w="9" w:type="dxa"/>
              <w:bottom w:w="0" w:type="dxa"/>
              <w:right w:w="9" w:type="dxa"/>
            </w:tcMar>
            <w:vAlign w:val="bottom"/>
          </w:tcPr>
          <w:p w:rsidR="00701BF7" w:rsidRPr="00701BF7" w:rsidRDefault="00701BF7" w:rsidP="00701BF7">
            <w:r w:rsidRPr="00701BF7">
              <w:t>Alger</w:t>
            </w:r>
          </w:p>
        </w:tc>
        <w:tc>
          <w:tcPr>
            <w:tcW w:w="205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9" w:type="dxa"/>
              <w:left w:w="9" w:type="dxa"/>
              <w:bottom w:w="0" w:type="dxa"/>
              <w:right w:w="9" w:type="dxa"/>
            </w:tcMar>
            <w:vAlign w:val="bottom"/>
          </w:tcPr>
          <w:p w:rsidR="00701BF7" w:rsidRPr="00701BF7" w:rsidRDefault="00701BF7" w:rsidP="00701BF7">
            <w:r w:rsidRPr="00701BF7">
              <w:t>Ingela</w:t>
            </w:r>
          </w:p>
        </w:tc>
        <w:tc>
          <w:tcPr>
            <w:tcW w:w="204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9" w:type="dxa"/>
              <w:left w:w="9" w:type="dxa"/>
              <w:bottom w:w="0" w:type="dxa"/>
              <w:right w:w="9" w:type="dxa"/>
            </w:tcMar>
            <w:vAlign w:val="bottom"/>
          </w:tcPr>
          <w:p w:rsidR="00701BF7" w:rsidRPr="00701BF7" w:rsidRDefault="00701BF7" w:rsidP="00701BF7">
            <w:r w:rsidRPr="00701BF7">
              <w:t>TSE</w:t>
            </w:r>
          </w:p>
        </w:tc>
        <w:tc>
          <w:tcPr>
            <w:tcW w:w="286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9" w:type="dxa"/>
              <w:left w:w="9" w:type="dxa"/>
              <w:bottom w:w="0" w:type="dxa"/>
              <w:right w:w="9" w:type="dxa"/>
            </w:tcMar>
            <w:vAlign w:val="bottom"/>
          </w:tcPr>
          <w:p w:rsidR="00701BF7" w:rsidRPr="00701BF7" w:rsidRDefault="00701BF7" w:rsidP="00701BF7">
            <w:r w:rsidRPr="00701BF7">
              <w:t>Arrivée en cours de CS </w:t>
            </w:r>
          </w:p>
        </w:tc>
      </w:tr>
    </w:tbl>
    <w:p w:rsidR="00B10461" w:rsidRPr="009B4752" w:rsidRDefault="00B10461" w:rsidP="00667DFF">
      <w:pPr>
        <w:pStyle w:val="Titre1"/>
        <w:rPr>
          <w:rFonts w:asciiTheme="minorHAnsi" w:hAnsiTheme="minorHAnsi" w:cstheme="minorHAnsi"/>
          <w:sz w:val="24"/>
        </w:rPr>
      </w:pPr>
      <w:r w:rsidRPr="009B4752">
        <w:rPr>
          <w:rFonts w:asciiTheme="minorHAnsi" w:hAnsiTheme="minorHAnsi" w:cstheme="minorHAnsi"/>
          <w:sz w:val="24"/>
        </w:rPr>
        <w:t>Invitée : Monique Gardes</w:t>
      </w:r>
      <w:r>
        <w:rPr>
          <w:rFonts w:asciiTheme="minorHAnsi" w:hAnsiTheme="minorHAnsi" w:cstheme="minorHAnsi"/>
          <w:sz w:val="24"/>
        </w:rPr>
        <w:t xml:space="preserve"> EUR TULIP GS</w:t>
      </w:r>
      <w:r w:rsidRPr="009B4752">
        <w:rPr>
          <w:rFonts w:asciiTheme="minorHAnsi" w:hAnsiTheme="minorHAnsi" w:cstheme="minorHAnsi"/>
          <w:sz w:val="24"/>
        </w:rPr>
        <w:t xml:space="preserve"> </w:t>
      </w:r>
    </w:p>
    <w:p w:rsidR="00667DFF" w:rsidRDefault="00667DFF" w:rsidP="00667DFF">
      <w:pPr>
        <w:pStyle w:val="Titre1"/>
      </w:pPr>
      <w:r>
        <w:t>Réunion</w:t>
      </w:r>
    </w:p>
    <w:p w:rsidR="00667DFF" w:rsidRDefault="00667DFF" w:rsidP="00667DFF">
      <w:pPr>
        <w:rPr>
          <w:b/>
        </w:rPr>
      </w:pPr>
      <w:r w:rsidRPr="00701BF7">
        <w:rPr>
          <w:b/>
        </w:rPr>
        <w:t>O</w:t>
      </w:r>
      <w:r w:rsidR="00B10461">
        <w:rPr>
          <w:b/>
        </w:rPr>
        <w:t xml:space="preserve">rdre </w:t>
      </w:r>
      <w:r w:rsidRPr="00701BF7">
        <w:rPr>
          <w:b/>
        </w:rPr>
        <w:t>D</w:t>
      </w:r>
      <w:r w:rsidR="00B10461">
        <w:rPr>
          <w:b/>
        </w:rPr>
        <w:t xml:space="preserve">u </w:t>
      </w:r>
      <w:r w:rsidRPr="00701BF7">
        <w:rPr>
          <w:b/>
        </w:rPr>
        <w:t>J</w:t>
      </w:r>
      <w:r w:rsidR="00B10461">
        <w:rPr>
          <w:b/>
        </w:rPr>
        <w:t>our</w:t>
      </w:r>
      <w:r w:rsidRPr="00701BF7">
        <w:rPr>
          <w:b/>
        </w:rPr>
        <w:t xml:space="preserve"> : </w:t>
      </w:r>
    </w:p>
    <w:p w:rsidR="00701BF7" w:rsidRPr="00701BF7" w:rsidRDefault="00701BF7" w:rsidP="00701BF7">
      <w:pPr>
        <w:rPr>
          <w:b/>
        </w:rPr>
      </w:pPr>
      <w:r w:rsidRPr="00701BF7">
        <w:rPr>
          <w:b/>
          <w:bCs/>
        </w:rPr>
        <w:t xml:space="preserve">Point 1 : </w:t>
      </w:r>
      <w:r w:rsidRPr="00701BF7">
        <w:rPr>
          <w:b/>
        </w:rPr>
        <w:t>Information des coordinateurs du LabEx TULIP</w:t>
      </w:r>
    </w:p>
    <w:p w:rsidR="00701BF7" w:rsidRPr="00701BF7" w:rsidRDefault="00701BF7" w:rsidP="00701BF7">
      <w:pPr>
        <w:rPr>
          <w:b/>
        </w:rPr>
      </w:pPr>
      <w:r w:rsidRPr="00701BF7">
        <w:rPr>
          <w:b/>
          <w:bCs/>
        </w:rPr>
        <w:t>Point 2 :</w:t>
      </w:r>
      <w:r w:rsidRPr="00701BF7">
        <w:rPr>
          <w:b/>
        </w:rPr>
        <w:t xml:space="preserve"> Faits marquants </w:t>
      </w:r>
    </w:p>
    <w:p w:rsidR="00701BF7" w:rsidRPr="00701BF7" w:rsidRDefault="00701BF7" w:rsidP="00701BF7">
      <w:pPr>
        <w:rPr>
          <w:b/>
        </w:rPr>
      </w:pPr>
      <w:r w:rsidRPr="00701BF7">
        <w:rPr>
          <w:b/>
          <w:bCs/>
        </w:rPr>
        <w:t xml:space="preserve">Point 3 : </w:t>
      </w:r>
      <w:r w:rsidRPr="00701BF7">
        <w:rPr>
          <w:b/>
        </w:rPr>
        <w:t>Candidatures de l'AO « Visiting scientists »</w:t>
      </w:r>
    </w:p>
    <w:p w:rsidR="00701BF7" w:rsidRPr="00701BF7" w:rsidRDefault="00701BF7" w:rsidP="00701BF7">
      <w:pPr>
        <w:rPr>
          <w:b/>
        </w:rPr>
      </w:pPr>
      <w:r w:rsidRPr="00701BF7">
        <w:rPr>
          <w:b/>
          <w:bCs/>
        </w:rPr>
        <w:t xml:space="preserve">Point 4 : </w:t>
      </w:r>
      <w:r w:rsidRPr="00701BF7">
        <w:rPr>
          <w:b/>
        </w:rPr>
        <w:t>Discussion sur les packages « Junior » et « Senior »</w:t>
      </w:r>
    </w:p>
    <w:p w:rsidR="00701BF7" w:rsidRPr="00701BF7" w:rsidRDefault="00701BF7" w:rsidP="00701BF7">
      <w:pPr>
        <w:rPr>
          <w:b/>
        </w:rPr>
      </w:pPr>
      <w:r w:rsidRPr="00701BF7">
        <w:rPr>
          <w:b/>
          <w:bCs/>
        </w:rPr>
        <w:t xml:space="preserve">Point 5 : </w:t>
      </w:r>
      <w:r w:rsidRPr="00701BF7">
        <w:rPr>
          <w:b/>
        </w:rPr>
        <w:t>Comment créer plus de liens entre "biologistes fonctionnels" et écologues ?</w:t>
      </w:r>
    </w:p>
    <w:p w:rsidR="00701BF7" w:rsidRPr="00701BF7" w:rsidRDefault="00701BF7" w:rsidP="00701BF7">
      <w:pPr>
        <w:rPr>
          <w:b/>
        </w:rPr>
      </w:pPr>
      <w:r w:rsidRPr="00701BF7">
        <w:rPr>
          <w:b/>
          <w:bCs/>
        </w:rPr>
        <w:t>Point 6 :</w:t>
      </w:r>
      <w:r w:rsidRPr="00701BF7">
        <w:rPr>
          <w:b/>
        </w:rPr>
        <w:t xml:space="preserve"> Discussion autour de la Summer School</w:t>
      </w:r>
    </w:p>
    <w:p w:rsidR="00701BF7" w:rsidRPr="00701BF7" w:rsidRDefault="00701BF7" w:rsidP="00701BF7">
      <w:pPr>
        <w:rPr>
          <w:b/>
        </w:rPr>
      </w:pPr>
      <w:r w:rsidRPr="00701BF7">
        <w:rPr>
          <w:b/>
          <w:bCs/>
        </w:rPr>
        <w:t xml:space="preserve">Point 7 : </w:t>
      </w:r>
      <w:r w:rsidRPr="00701BF7">
        <w:rPr>
          <w:b/>
        </w:rPr>
        <w:t>Questions diverses</w:t>
      </w:r>
    </w:p>
    <w:p w:rsidR="00701BF7" w:rsidRPr="00701BF7" w:rsidRDefault="00701BF7" w:rsidP="00667DFF">
      <w:pPr>
        <w:rPr>
          <w:b/>
        </w:rPr>
      </w:pPr>
    </w:p>
    <w:p w:rsidR="00C5641C" w:rsidRDefault="008E2F95" w:rsidP="00C5641C">
      <w:pPr>
        <w:pStyle w:val="Titre2"/>
      </w:pPr>
      <w:r>
        <w:t xml:space="preserve">Relevé </w:t>
      </w:r>
      <w:r w:rsidR="00C5641C">
        <w:t xml:space="preserve">des décisions prises </w:t>
      </w:r>
    </w:p>
    <w:p w:rsidR="00C5641C" w:rsidRPr="00DE11EA" w:rsidRDefault="00C5641C" w:rsidP="00DE11EA"/>
    <w:p w:rsidR="004F524F" w:rsidRPr="004F524F" w:rsidRDefault="004F524F" w:rsidP="004F524F">
      <w:pPr>
        <w:rPr>
          <w:b/>
        </w:rPr>
      </w:pPr>
      <w:r w:rsidRPr="004F524F">
        <w:rPr>
          <w:b/>
        </w:rPr>
        <w:t>Nouvelle procédure envisagée</w:t>
      </w:r>
      <w:r>
        <w:rPr>
          <w:b/>
        </w:rPr>
        <w:t xml:space="preserve"> pour la collecte des faits marquants</w:t>
      </w:r>
    </w:p>
    <w:p w:rsidR="004F524F" w:rsidRDefault="004F524F" w:rsidP="004F524F">
      <w:pPr>
        <w:pStyle w:val="Paragraphedeliste"/>
        <w:numPr>
          <w:ilvl w:val="0"/>
          <w:numId w:val="5"/>
        </w:numPr>
      </w:pPr>
      <w:r>
        <w:t>Les membres du conseil scientifique collectent les publications et réalisent une sélection dans leurs laboratoires respectifs</w:t>
      </w:r>
    </w:p>
    <w:p w:rsidR="004F524F" w:rsidRDefault="004F524F" w:rsidP="004F524F">
      <w:pPr>
        <w:pStyle w:val="Paragraphedeliste"/>
        <w:numPr>
          <w:ilvl w:val="0"/>
          <w:numId w:val="5"/>
        </w:numPr>
      </w:pPr>
      <w:r>
        <w:t>Ils transmettent au bureau du LabEx TULIP une liste classée pour compiler et distribuer aux autres membres du conseil</w:t>
      </w:r>
    </w:p>
    <w:p w:rsidR="004F524F" w:rsidRDefault="004F524F" w:rsidP="004F524F">
      <w:pPr>
        <w:pStyle w:val="Paragraphedeliste"/>
        <w:numPr>
          <w:ilvl w:val="0"/>
          <w:numId w:val="5"/>
        </w:numPr>
      </w:pPr>
      <w:r>
        <w:t xml:space="preserve">Lors de la réunion, les membres du conseil scientifique, qui ont pris connaissance des faits marquants proposés, s’expriment sur </w:t>
      </w:r>
      <w:r w:rsidR="009813E4">
        <w:t xml:space="preserve">d’éventuels </w:t>
      </w:r>
      <w:r>
        <w:t>vétos</w:t>
      </w:r>
    </w:p>
    <w:p w:rsidR="00013DDE" w:rsidRDefault="00013DDE" w:rsidP="00720B1C">
      <w:pPr>
        <w:pStyle w:val="Sansinterligne"/>
        <w:rPr>
          <w:b/>
        </w:rPr>
      </w:pPr>
    </w:p>
    <w:p w:rsidR="00720B1C" w:rsidRPr="00720B1C" w:rsidRDefault="00720B1C" w:rsidP="00720B1C">
      <w:pPr>
        <w:pStyle w:val="Sansinterligne"/>
        <w:rPr>
          <w:b/>
        </w:rPr>
      </w:pPr>
      <w:r>
        <w:rPr>
          <w:b/>
        </w:rPr>
        <w:lastRenderedPageBreak/>
        <w:t>Les 4 candidatures à l’AAP Visiting Scientist</w:t>
      </w:r>
      <w:r w:rsidRPr="00720B1C">
        <w:rPr>
          <w:b/>
        </w:rPr>
        <w:t xml:space="preserve"> sont acceptées. </w:t>
      </w:r>
    </w:p>
    <w:p w:rsidR="00E31FC5" w:rsidRDefault="00E31FC5">
      <w:pPr>
        <w:rPr>
          <w:b/>
        </w:rPr>
      </w:pPr>
    </w:p>
    <w:p w:rsidR="00616671" w:rsidRDefault="009813E4">
      <w:pPr>
        <w:rPr>
          <w:b/>
        </w:rPr>
      </w:pPr>
      <w:r>
        <w:rPr>
          <w:b/>
        </w:rPr>
        <w:t>La possibilité de</w:t>
      </w:r>
      <w:r w:rsidR="0097773A" w:rsidRPr="0097773A">
        <w:rPr>
          <w:b/>
        </w:rPr>
        <w:t xml:space="preserve"> publier un Appel à Candidatures </w:t>
      </w:r>
      <w:r w:rsidR="0097773A">
        <w:rPr>
          <w:b/>
        </w:rPr>
        <w:t>pour les packages</w:t>
      </w:r>
      <w:r>
        <w:rPr>
          <w:b/>
        </w:rPr>
        <w:t xml:space="preserve"> est envisagée. Le bureau </w:t>
      </w:r>
      <w:r w:rsidR="009B4752">
        <w:rPr>
          <w:b/>
        </w:rPr>
        <w:t>va rédiger</w:t>
      </w:r>
      <w:r w:rsidRPr="0097773A">
        <w:rPr>
          <w:b/>
        </w:rPr>
        <w:t xml:space="preserve"> </w:t>
      </w:r>
      <w:r>
        <w:rPr>
          <w:b/>
        </w:rPr>
        <w:t xml:space="preserve">cet appel </w:t>
      </w:r>
      <w:r w:rsidR="0097773A" w:rsidRPr="0097773A">
        <w:rPr>
          <w:b/>
        </w:rPr>
        <w:t xml:space="preserve">en partenariat avec les membres du conseil scientifique et de l’initiative égalité et la diffuser sur tous les canaux pertinents. </w:t>
      </w:r>
    </w:p>
    <w:p w:rsidR="00701BF7" w:rsidRDefault="009813E4">
      <w:pPr>
        <w:rPr>
          <w:b/>
        </w:rPr>
      </w:pPr>
      <w:r>
        <w:rPr>
          <w:b/>
        </w:rPr>
        <w:t xml:space="preserve">Un appel à projet New Frontiers va être lancé très rapidement. </w:t>
      </w:r>
      <w:r w:rsidR="00616671">
        <w:rPr>
          <w:b/>
        </w:rPr>
        <w:t xml:space="preserve">L’évaluation des projets </w:t>
      </w:r>
      <w:r>
        <w:rPr>
          <w:b/>
        </w:rPr>
        <w:t>déposés</w:t>
      </w:r>
      <w:r w:rsidR="00616671">
        <w:rPr>
          <w:b/>
        </w:rPr>
        <w:t xml:space="preserve"> </w:t>
      </w:r>
      <w:r>
        <w:rPr>
          <w:b/>
        </w:rPr>
        <w:t>pourrait se faire</w:t>
      </w:r>
      <w:r w:rsidR="00616671">
        <w:rPr>
          <w:b/>
        </w:rPr>
        <w:t xml:space="preserve"> exceptionnellement par le conseil scientifique </w:t>
      </w:r>
      <w:r>
        <w:rPr>
          <w:b/>
        </w:rPr>
        <w:t>et non pas par l’ISB qui n’est pas encore complet. Ce point sera discuté en conseil exécutif en formation restreinte.</w:t>
      </w:r>
    </w:p>
    <w:p w:rsidR="00616671" w:rsidRDefault="00616671">
      <w:pPr>
        <w:rPr>
          <w:rFonts w:asciiTheme="majorHAnsi" w:eastAsiaTheme="majorEastAsia" w:hAnsiTheme="majorHAnsi" w:cstheme="majorBidi"/>
          <w:b/>
          <w:color w:val="2E74B5" w:themeColor="accent1" w:themeShade="BF"/>
          <w:sz w:val="26"/>
          <w:szCs w:val="26"/>
        </w:rPr>
      </w:pPr>
    </w:p>
    <w:p w:rsidR="00616671" w:rsidRPr="0097773A" w:rsidRDefault="00616671">
      <w:pPr>
        <w:rPr>
          <w:rFonts w:asciiTheme="majorHAnsi" w:eastAsiaTheme="majorEastAsia" w:hAnsiTheme="majorHAnsi" w:cstheme="majorBidi"/>
          <w:b/>
          <w:color w:val="2E74B5" w:themeColor="accent1" w:themeShade="BF"/>
          <w:sz w:val="26"/>
          <w:szCs w:val="26"/>
        </w:rPr>
      </w:pPr>
    </w:p>
    <w:p w:rsidR="00667DFF" w:rsidRDefault="00667DFF" w:rsidP="00667DFF">
      <w:pPr>
        <w:pStyle w:val="Titre2"/>
      </w:pPr>
      <w:r>
        <w:t xml:space="preserve">Point 1 : Informations des coordinateurs du </w:t>
      </w:r>
      <w:r w:rsidR="00BD4CE6">
        <w:t>LabEx</w:t>
      </w:r>
      <w:r>
        <w:t xml:space="preserve"> TULIP </w:t>
      </w:r>
      <w:r w:rsidR="008239E9">
        <w:t>et de l’EUR</w:t>
      </w:r>
    </w:p>
    <w:p w:rsidR="00667DFF" w:rsidRDefault="00667DFF" w:rsidP="00667DFF"/>
    <w:p w:rsidR="00C5641C" w:rsidRPr="00C5641C" w:rsidRDefault="008239E9" w:rsidP="00667DFF">
      <w:pPr>
        <w:rPr>
          <w:b/>
        </w:rPr>
      </w:pPr>
      <w:r>
        <w:rPr>
          <w:b/>
        </w:rPr>
        <w:t xml:space="preserve">Actualités </w:t>
      </w:r>
    </w:p>
    <w:p w:rsidR="00C5641C" w:rsidRDefault="008239E9" w:rsidP="00667DFF">
      <w:r>
        <w:t xml:space="preserve">Sir David Baulcombe </w:t>
      </w:r>
      <w:r w:rsidRPr="008239E9">
        <w:t>viendra le 7 à Perpignan puis le 8 octobre à Toulouse</w:t>
      </w:r>
      <w:r w:rsidR="009813E4">
        <w:t xml:space="preserve"> dans le cadre des</w:t>
      </w:r>
      <w:r w:rsidRPr="008239E9">
        <w:t xml:space="preserve"> </w:t>
      </w:r>
      <w:r w:rsidR="00983E93">
        <w:t>S</w:t>
      </w:r>
      <w:r w:rsidRPr="008239E9">
        <w:t>éminaire</w:t>
      </w:r>
      <w:r w:rsidR="009813E4">
        <w:t xml:space="preserve">s </w:t>
      </w:r>
      <w:r w:rsidR="00983E93">
        <w:t>P</w:t>
      </w:r>
      <w:r w:rsidR="009813E4">
        <w:t>restige. A Toulouse le séminaire se déroulera</w:t>
      </w:r>
      <w:r w:rsidRPr="008239E9">
        <w:t xml:space="preserve"> dans l’amphithéâtre Concorde à l’UT3. Il faudra le pass sanitaire</w:t>
      </w:r>
      <w:r w:rsidR="00602914">
        <w:t xml:space="preserve"> pour assi</w:t>
      </w:r>
      <w:r w:rsidR="00607BED">
        <w:t>s</w:t>
      </w:r>
      <w:r w:rsidR="00602914">
        <w:t>ter au séminaire.</w:t>
      </w:r>
    </w:p>
    <w:p w:rsidR="00C5641C" w:rsidRDefault="008239E9" w:rsidP="008239E9">
      <w:r>
        <w:t xml:space="preserve">Coté communication, Célia est en train de rationaliser les contenus du site web avec une page TULIP </w:t>
      </w:r>
      <w:r w:rsidR="00602914">
        <w:t xml:space="preserve">commune </w:t>
      </w:r>
      <w:r>
        <w:t>au LabEx et l’EUR.  Le twitter est de nouveau actif.</w:t>
      </w:r>
    </w:p>
    <w:p w:rsidR="008239E9" w:rsidRDefault="008239E9" w:rsidP="008239E9">
      <w:r>
        <w:t xml:space="preserve">Matthieu Arlat présente également l’initiative égalité. </w:t>
      </w:r>
    </w:p>
    <w:p w:rsidR="008239E9" w:rsidRDefault="008239E9" w:rsidP="008239E9">
      <w:r w:rsidRPr="008239E9">
        <w:t>Les lettres d’invitation de l’ISB sont sur le point de partir.</w:t>
      </w:r>
    </w:p>
    <w:p w:rsidR="00667DFF" w:rsidRDefault="00701BF7" w:rsidP="00701BF7">
      <w:pPr>
        <w:tabs>
          <w:tab w:val="left" w:pos="975"/>
        </w:tabs>
      </w:pPr>
      <w:r>
        <w:tab/>
      </w:r>
    </w:p>
    <w:p w:rsidR="00667DFF" w:rsidRPr="00B95931" w:rsidRDefault="009B4752" w:rsidP="00667DFF">
      <w:pPr>
        <w:rPr>
          <w:b/>
        </w:rPr>
      </w:pPr>
      <w:r w:rsidRPr="00B95931">
        <w:rPr>
          <w:b/>
        </w:rPr>
        <w:t>EUR</w:t>
      </w:r>
    </w:p>
    <w:p w:rsidR="008239E9" w:rsidRDefault="008239E9" w:rsidP="008239E9">
      <w:r>
        <w:t xml:space="preserve">Monique Gardes </w:t>
      </w:r>
      <w:r w:rsidR="00602914">
        <w:t xml:space="preserve">a été invitée à ce conseil </w:t>
      </w:r>
      <w:r w:rsidR="00B10461">
        <w:t>pour y présenter les dernières nouvelle</w:t>
      </w:r>
      <w:r w:rsidR="00983E93">
        <w:t>s</w:t>
      </w:r>
      <w:r w:rsidR="00B10461">
        <w:t xml:space="preserve"> de l’EUR TULIP G</w:t>
      </w:r>
      <w:r w:rsidR="00983E93">
        <w:t xml:space="preserve">raduate </w:t>
      </w:r>
      <w:r w:rsidR="00B10461">
        <w:t>S</w:t>
      </w:r>
      <w:r w:rsidR="00983E93">
        <w:t>chool</w:t>
      </w:r>
      <w:r w:rsidR="00B10461">
        <w:t xml:space="preserve">. Elle </w:t>
      </w:r>
      <w:r>
        <w:t xml:space="preserve">rappelle que l’EUR ce n’est pas juste le master, il y a aussi des actions lancées depuis un an à destination des doctorants et des chercheurs. </w:t>
      </w:r>
    </w:p>
    <w:p w:rsidR="008239E9" w:rsidRDefault="008239E9" w:rsidP="008239E9">
      <w:r>
        <w:t>L’équipe coordinatrice de l’EUR a beaucoup travaillé avec l’</w:t>
      </w:r>
      <w:r w:rsidR="001C3CF8">
        <w:t>U</w:t>
      </w:r>
      <w:r>
        <w:t xml:space="preserve">niversité et le </w:t>
      </w:r>
      <w:r w:rsidR="001C3CF8">
        <w:t>M</w:t>
      </w:r>
      <w:r>
        <w:t xml:space="preserve">inistère pour avoir l’accord de ce dernier pour ouvrir le master ce 6 septembre. </w:t>
      </w:r>
    </w:p>
    <w:p w:rsidR="008239E9" w:rsidRDefault="008239E9" w:rsidP="008239E9">
      <w:r>
        <w:t xml:space="preserve">Le recrutement et la mise en place des enseignements </w:t>
      </w:r>
      <w:r w:rsidR="00B10461">
        <w:t xml:space="preserve">se sont </w:t>
      </w:r>
      <w:r>
        <w:t>fait</w:t>
      </w:r>
      <w:r w:rsidR="00B10461">
        <w:t>s</w:t>
      </w:r>
      <w:r>
        <w:t xml:space="preserve"> grâce à des groupes de travail </w:t>
      </w:r>
      <w:r w:rsidR="00607BED">
        <w:t xml:space="preserve">impliquant </w:t>
      </w:r>
      <w:r>
        <w:t xml:space="preserve">la communauté. </w:t>
      </w:r>
    </w:p>
    <w:p w:rsidR="008239E9" w:rsidRDefault="008239E9" w:rsidP="008239E9">
      <w:r>
        <w:t>Cette année, il y a 13 étudiants en M1</w:t>
      </w:r>
      <w:r w:rsidR="00B10461">
        <w:t xml:space="preserve">. Avec </w:t>
      </w:r>
      <w:r>
        <w:t>la situation sanitaire</w:t>
      </w:r>
      <w:r w:rsidR="001C3CF8">
        <w:t>,</w:t>
      </w:r>
      <w:r>
        <w:t xml:space="preserve"> le recrutement international a été compliqué </w:t>
      </w:r>
      <w:r w:rsidR="00701BF7">
        <w:t>mais ils comptent</w:t>
      </w:r>
      <w:r>
        <w:t xml:space="preserve"> faire mieux l’an prochain.</w:t>
      </w:r>
    </w:p>
    <w:p w:rsidR="00D55BDC" w:rsidRPr="00D55BDC" w:rsidRDefault="00D55BDC" w:rsidP="008239E9">
      <w:pPr>
        <w:rPr>
          <w:b/>
        </w:rPr>
      </w:pPr>
      <w:r w:rsidRPr="00D55BDC">
        <w:rPr>
          <w:b/>
        </w:rPr>
        <w:t xml:space="preserve">Junior </w:t>
      </w:r>
      <w:r w:rsidR="001C3CF8">
        <w:rPr>
          <w:b/>
        </w:rPr>
        <w:t>L</w:t>
      </w:r>
      <w:r w:rsidRPr="00D55BDC">
        <w:rPr>
          <w:b/>
        </w:rPr>
        <w:t xml:space="preserve">ab : </w:t>
      </w:r>
    </w:p>
    <w:p w:rsidR="00701BF7" w:rsidRDefault="00B10461" w:rsidP="008239E9">
      <w:r>
        <w:t xml:space="preserve">Le master </w:t>
      </w:r>
      <w:r w:rsidR="00701BF7">
        <w:t>est une f</w:t>
      </w:r>
      <w:r w:rsidR="008239E9">
        <w:t>ormation à</w:t>
      </w:r>
      <w:r w:rsidR="00701BF7">
        <w:t xml:space="preserve"> la recherche par la recherche qui comprend notamment le </w:t>
      </w:r>
      <w:r w:rsidR="001C3CF8">
        <w:t>J</w:t>
      </w:r>
      <w:r w:rsidR="00701BF7">
        <w:t xml:space="preserve">unior </w:t>
      </w:r>
      <w:r w:rsidR="001C3CF8">
        <w:t>L</w:t>
      </w:r>
      <w:r w:rsidR="00701BF7">
        <w:t xml:space="preserve">ab. </w:t>
      </w:r>
    </w:p>
    <w:p w:rsidR="008239E9" w:rsidRDefault="00943ED5" w:rsidP="008239E9">
      <w:r>
        <w:t xml:space="preserve">Il </w:t>
      </w:r>
      <w:r w:rsidR="00701BF7">
        <w:t>consiste à</w:t>
      </w:r>
      <w:r w:rsidR="008239E9">
        <w:t xml:space="preserve"> faire travailler les étudiants en groupe</w:t>
      </w:r>
      <w:r w:rsidR="00BF301C">
        <w:t xml:space="preserve"> de 4-5 personnes</w:t>
      </w:r>
      <w:r w:rsidR="008239E9">
        <w:t xml:space="preserve"> sur une thématique proposée par les partenaires socio-économiques. </w:t>
      </w:r>
      <w:r w:rsidR="00E86B65">
        <w:t>L’apprentissage</w:t>
      </w:r>
      <w:r w:rsidR="00DC2911">
        <w:t xml:space="preserve"> par projets et/ou problèmes (APP) est une approche pédagogique centrée sur l’apprenant.  Les étudiants construisent eux-mêmes leurs savoirs et sont incités à mobiliser leurs connaissances et leurs compétences pour cerner la problématique d’un PROSIT (PROblèmes – SITuation) et proposer des pist</w:t>
      </w:r>
      <w:r w:rsidR="008818D8">
        <w:t>e</w:t>
      </w:r>
      <w:r w:rsidR="00282F8D">
        <w:t xml:space="preserve">s de solutions et explications, </w:t>
      </w:r>
      <w:r w:rsidR="00901788">
        <w:t xml:space="preserve">sous la guidance de tuteurs </w:t>
      </w:r>
      <w:r w:rsidR="00DC2911">
        <w:t xml:space="preserve">(cf Mauffette Y. 2022. QPES 18-22 Janvier 2022).  </w:t>
      </w:r>
      <w:r w:rsidR="008239E9">
        <w:t>La réalisation du projet de recherche se fait dans les laboratoires</w:t>
      </w:r>
      <w:r w:rsidR="00DC2911">
        <w:t xml:space="preserve"> sur une période de 5 mois à temps plein au deuxième semestre. </w:t>
      </w:r>
      <w:r w:rsidR="00901788">
        <w:t xml:space="preserve"> Au</w:t>
      </w:r>
      <w:r w:rsidR="00DC2911">
        <w:t xml:space="preserve"> premier </w:t>
      </w:r>
      <w:r w:rsidR="00E86B65">
        <w:t>semestre,</w:t>
      </w:r>
      <w:r w:rsidR="00DC2911">
        <w:t xml:space="preserve"> de </w:t>
      </w:r>
      <w:r w:rsidR="00BF301C">
        <w:t xml:space="preserve"> la mi-novembre </w:t>
      </w:r>
      <w:r w:rsidR="00DC2911">
        <w:t>j</w:t>
      </w:r>
      <w:r w:rsidR="008239E9">
        <w:t>usqu’à mi-janvier</w:t>
      </w:r>
      <w:r w:rsidR="00DC2911">
        <w:t xml:space="preserve"> environ (8 semaines au total)  </w:t>
      </w:r>
      <w:r w:rsidR="008239E9">
        <w:t xml:space="preserve">ils doivent construire </w:t>
      </w:r>
      <w:r w:rsidR="00DC2911">
        <w:t xml:space="preserve">leur </w:t>
      </w:r>
      <w:r w:rsidR="008239E9">
        <w:t>projet</w:t>
      </w:r>
      <w:r w:rsidR="00DC2911">
        <w:t xml:space="preserve"> de recherche</w:t>
      </w:r>
      <w:r w:rsidR="008239E9">
        <w:t xml:space="preserve"> </w:t>
      </w:r>
      <w:r w:rsidR="00BF301C">
        <w:t xml:space="preserve">. </w:t>
      </w:r>
    </w:p>
    <w:p w:rsidR="008239E9" w:rsidRDefault="00701BF7" w:rsidP="008239E9">
      <w:r>
        <w:t xml:space="preserve">Cette année, il y a </w:t>
      </w:r>
      <w:r w:rsidR="008239E9">
        <w:t>3 sujets</w:t>
      </w:r>
      <w:r w:rsidR="009B4752">
        <w:t> : le</w:t>
      </w:r>
      <w:r>
        <w:t xml:space="preserve"> premier est proposé par</w:t>
      </w:r>
      <w:r w:rsidR="008239E9">
        <w:t xml:space="preserve"> </w:t>
      </w:r>
      <w:r w:rsidR="00943ED5">
        <w:t xml:space="preserve">AkiNaO </w:t>
      </w:r>
      <w:r w:rsidR="008239E9">
        <w:t>sur les bio pesticides</w:t>
      </w:r>
      <w:r>
        <w:t>. De S</w:t>
      </w:r>
      <w:r w:rsidR="008239E9">
        <w:t>angoss</w:t>
      </w:r>
      <w:r>
        <w:t xml:space="preserve">e en propose un deuxième sur le </w:t>
      </w:r>
      <w:r w:rsidR="008239E9">
        <w:t>microbiome</w:t>
      </w:r>
      <w:r w:rsidR="00943ED5">
        <w:t>. Le troisième est en partenariat avec</w:t>
      </w:r>
      <w:r w:rsidR="009B4752">
        <w:t xml:space="preserve"> </w:t>
      </w:r>
      <w:r w:rsidR="008239E9">
        <w:t xml:space="preserve">les </w:t>
      </w:r>
      <w:r w:rsidR="001C3CF8">
        <w:t>R</w:t>
      </w:r>
      <w:r w:rsidR="008239E9">
        <w:t xml:space="preserve">éserves </w:t>
      </w:r>
      <w:r w:rsidR="001C3CF8">
        <w:t>N</w:t>
      </w:r>
      <w:r w:rsidR="008239E9">
        <w:t xml:space="preserve">aturelles </w:t>
      </w:r>
      <w:r w:rsidR="009B4752">
        <w:t>Catalanes</w:t>
      </w:r>
      <w:r w:rsidR="008239E9">
        <w:t xml:space="preserve"> </w:t>
      </w:r>
      <w:r>
        <w:t xml:space="preserve">à </w:t>
      </w:r>
      <w:r w:rsidR="00943ED5">
        <w:t xml:space="preserve">Perpignan </w:t>
      </w:r>
      <w:r w:rsidR="008239E9">
        <w:t xml:space="preserve">sur la conservation </w:t>
      </w:r>
      <w:r w:rsidR="00B95931">
        <w:t>du Grand Tétras.</w:t>
      </w:r>
      <w:r w:rsidR="00DC2911">
        <w:t xml:space="preserve"> Les tuteurs </w:t>
      </w:r>
      <w:r w:rsidR="008818D8">
        <w:t xml:space="preserve">(3 par groupe) </w:t>
      </w:r>
      <w:r w:rsidR="00DC2911">
        <w:t>ont été identifiés, les PROSIT</w:t>
      </w:r>
      <w:r w:rsidR="00901788">
        <w:t>s</w:t>
      </w:r>
      <w:r w:rsidR="00DC2911">
        <w:t xml:space="preserve"> communiqués aux étudiants et </w:t>
      </w:r>
      <w:r w:rsidR="00901788">
        <w:t>la répartition des étudiants dans les groupes effectuée</w:t>
      </w:r>
      <w:r w:rsidR="008818D8">
        <w:t xml:space="preserve"> en veillant à équilibre</w:t>
      </w:r>
      <w:r w:rsidR="00282F8D">
        <w:t>r</w:t>
      </w:r>
      <w:r w:rsidR="008818D8">
        <w:t xml:space="preserve"> </w:t>
      </w:r>
      <w:r w:rsidR="00901788">
        <w:t>la composition  entre les formations initiales de biologie fonctionnelle et écologie-évolution. D</w:t>
      </w:r>
      <w:r w:rsidR="00282F8D">
        <w:t>’autre part, deux demi-journée</w:t>
      </w:r>
      <w:r w:rsidR="00901788">
        <w:t xml:space="preserve">s de formation à l’APP,  assurées en visioconférence par le professeur Yves Mauffette (UQAM) sont prévues en octobre à destination des tuteurs, </w:t>
      </w:r>
      <w:r w:rsidR="008818D8">
        <w:t xml:space="preserve">et </w:t>
      </w:r>
      <w:r w:rsidR="00901788">
        <w:t xml:space="preserve">des membres du GT Junior Lab. Il est possible d’y assister. </w:t>
      </w:r>
    </w:p>
    <w:p w:rsidR="00701BF7" w:rsidRDefault="00701BF7" w:rsidP="00701BF7">
      <w:r>
        <w:t xml:space="preserve">Céline Cosseau se renseigne sur les moyens mis à dispositions des étudiants pour </w:t>
      </w:r>
      <w:r w:rsidR="00943ED5">
        <w:t>mener</w:t>
      </w:r>
      <w:r w:rsidR="001C3CF8">
        <w:t xml:space="preserve"> </w:t>
      </w:r>
      <w:r>
        <w:t xml:space="preserve">ces projets.  </w:t>
      </w:r>
    </w:p>
    <w:p w:rsidR="00701BF7" w:rsidRDefault="00701BF7" w:rsidP="00701BF7">
      <w:r>
        <w:t>L’EUR finance les gratifications des étudiants et investi</w:t>
      </w:r>
      <w:r w:rsidR="00943ED5">
        <w:t>t</w:t>
      </w:r>
      <w:r>
        <w:t xml:space="preserve"> 3 500€ par sujet de </w:t>
      </w:r>
      <w:r w:rsidR="001C3CF8">
        <w:t>Junior Lab</w:t>
      </w:r>
      <w:r w:rsidR="00943ED5">
        <w:t xml:space="preserve">. Ce </w:t>
      </w:r>
      <w:r>
        <w:t xml:space="preserve">montant </w:t>
      </w:r>
      <w:r w:rsidR="00943ED5">
        <w:t xml:space="preserve">peut être </w:t>
      </w:r>
      <w:r>
        <w:t xml:space="preserve">complété par le laboratoire d’accueil. Les partenaires privés ont été sollicités mais la question de la propriété intellectuelle n’est pas résolue pour l’instant. </w:t>
      </w:r>
    </w:p>
    <w:p w:rsidR="008239E9" w:rsidRDefault="008239E9" w:rsidP="008239E9">
      <w:r>
        <w:t xml:space="preserve">Jean-Philippe Reichheld </w:t>
      </w:r>
      <w:r w:rsidR="00701BF7">
        <w:t>se re</w:t>
      </w:r>
      <w:r w:rsidR="00D55BDC">
        <w:t>nseigne</w:t>
      </w:r>
      <w:r w:rsidR="00701BF7">
        <w:t xml:space="preserve"> au sujet des </w:t>
      </w:r>
      <w:r>
        <w:t>étudiants qui cherchent des stages en été.</w:t>
      </w:r>
    </w:p>
    <w:p w:rsidR="008239E9" w:rsidRDefault="008239E9" w:rsidP="008239E9">
      <w:r>
        <w:t>Monique</w:t>
      </w:r>
      <w:r w:rsidR="00701BF7">
        <w:t xml:space="preserve"> Gardes</w:t>
      </w:r>
      <w:r>
        <w:t xml:space="preserve"> répond que </w:t>
      </w:r>
      <w:r w:rsidR="00943ED5">
        <w:t xml:space="preserve">cela est </w:t>
      </w:r>
      <w:r>
        <w:t xml:space="preserve">possible mais </w:t>
      </w:r>
      <w:r w:rsidR="00943ED5">
        <w:t xml:space="preserve">ne rentre pas dans le </w:t>
      </w:r>
      <w:r>
        <w:t>cadre pédagogique classique et nécessite un avenant</w:t>
      </w:r>
      <w:r w:rsidR="008818D8">
        <w:t xml:space="preserve"> à la convention initiale</w:t>
      </w:r>
      <w:r>
        <w:t>.</w:t>
      </w:r>
      <w:r w:rsidR="00701BF7">
        <w:t xml:space="preserve"> </w:t>
      </w:r>
      <w:r>
        <w:t xml:space="preserve"> </w:t>
      </w:r>
    </w:p>
    <w:p w:rsidR="00D55BDC" w:rsidRPr="00D55BDC" w:rsidRDefault="00D55BDC" w:rsidP="008239E9">
      <w:pPr>
        <w:rPr>
          <w:b/>
        </w:rPr>
      </w:pPr>
      <w:r w:rsidRPr="00D55BDC">
        <w:rPr>
          <w:b/>
        </w:rPr>
        <w:t>Demi</w:t>
      </w:r>
      <w:r w:rsidR="001C3CF8">
        <w:rPr>
          <w:b/>
        </w:rPr>
        <w:t>-</w:t>
      </w:r>
      <w:r w:rsidRPr="00D55BDC">
        <w:rPr>
          <w:b/>
        </w:rPr>
        <w:t xml:space="preserve">bourses de thèses : </w:t>
      </w:r>
    </w:p>
    <w:p w:rsidR="008239E9" w:rsidRDefault="008239E9" w:rsidP="008239E9">
      <w:r>
        <w:t>Jérémie Vidal-Dupiol fait un retour sur les demi</w:t>
      </w:r>
      <w:r w:rsidR="001C3CF8">
        <w:t>-</w:t>
      </w:r>
      <w:r>
        <w:t>bourses de thèses, ils ont du mal à trouver des cofinancements</w:t>
      </w:r>
      <w:r w:rsidR="00943ED5">
        <w:t xml:space="preserve">, ce </w:t>
      </w:r>
      <w:r>
        <w:t xml:space="preserve">qui pose problème pour l’obtention de bourses entières. </w:t>
      </w:r>
    </w:p>
    <w:p w:rsidR="00D55BDC" w:rsidRDefault="008239E9" w:rsidP="00D55BDC">
      <w:r>
        <w:t>Monique</w:t>
      </w:r>
      <w:r w:rsidR="00D55BDC">
        <w:t xml:space="preserve"> Gardes</w:t>
      </w:r>
      <w:r>
        <w:t xml:space="preserve"> est consciente des limites du dispositif et envisage des financements entiers. Les modalités ne sont pas précisées.</w:t>
      </w:r>
      <w:r w:rsidR="00D55BDC" w:rsidRPr="00D55BDC">
        <w:t xml:space="preserve"> </w:t>
      </w:r>
      <w:r w:rsidR="00D55BDC">
        <w:t xml:space="preserve">Pour la deuxième vague des EUR, 20% maximum du budget pouvait </w:t>
      </w:r>
      <w:r w:rsidR="007E08A3">
        <w:t>être</w:t>
      </w:r>
      <w:r w:rsidR="00D55BDC">
        <w:t xml:space="preserve"> attribué aux bourses de thèse. Faire des demi</w:t>
      </w:r>
      <w:r w:rsidR="001C3CF8">
        <w:t>-</w:t>
      </w:r>
      <w:r w:rsidR="00D55BDC">
        <w:t xml:space="preserve">bourses permettait </w:t>
      </w:r>
      <w:r w:rsidR="007E08A3">
        <w:t xml:space="preserve">donc </w:t>
      </w:r>
      <w:r w:rsidR="00D55BDC">
        <w:t xml:space="preserve">de </w:t>
      </w:r>
      <w:r w:rsidR="007E08A3">
        <w:t xml:space="preserve">proposer </w:t>
      </w:r>
      <w:r w:rsidR="00D55BDC">
        <w:t xml:space="preserve">plus de thèses. Elle précise que </w:t>
      </w:r>
      <w:r w:rsidR="007E08A3">
        <w:t xml:space="preserve">l’Université </w:t>
      </w:r>
      <w:r w:rsidR="00D55BDC">
        <w:t xml:space="preserve">Paul Sabatier a décidé de financer 2 bourses de thèses supplémentaires </w:t>
      </w:r>
      <w:r w:rsidR="008818D8">
        <w:t xml:space="preserve">chaque année </w:t>
      </w:r>
      <w:r w:rsidR="00D55BDC">
        <w:t xml:space="preserve">pour </w:t>
      </w:r>
      <w:r w:rsidR="00282F8D">
        <w:t>l’EUR TULIP-GS</w:t>
      </w:r>
      <w:r w:rsidR="008818D8">
        <w:t xml:space="preserve"> </w:t>
      </w:r>
      <w:r w:rsidR="00D55BDC">
        <w:t xml:space="preserve"> </w:t>
      </w:r>
    </w:p>
    <w:p w:rsidR="008239E9" w:rsidRDefault="00D55BDC" w:rsidP="008239E9">
      <w:r>
        <w:t xml:space="preserve">Pour Delphine Legrand, les </w:t>
      </w:r>
      <w:r w:rsidR="008239E9">
        <w:t>demi</w:t>
      </w:r>
      <w:r w:rsidR="001C3CF8">
        <w:t>-</w:t>
      </w:r>
      <w:r w:rsidR="008239E9">
        <w:t xml:space="preserve">bourses </w:t>
      </w:r>
      <w:r>
        <w:t>forment un</w:t>
      </w:r>
      <w:r w:rsidR="008239E9">
        <w:t xml:space="preserve"> dispositif très compliqué car certains étudiants n’arrivent pas à obtenir l’autre moitié. Grégory </w:t>
      </w:r>
      <w:r w:rsidR="001C3CF8">
        <w:t>V</w:t>
      </w:r>
      <w:r w:rsidR="008239E9">
        <w:t>ert est du même avis</w:t>
      </w:r>
      <w:r w:rsidR="001C3CF8">
        <w:t>.</w:t>
      </w:r>
    </w:p>
    <w:p w:rsidR="008239E9" w:rsidRDefault="008239E9" w:rsidP="008239E9">
      <w:r>
        <w:t>Alexis</w:t>
      </w:r>
      <w:r w:rsidR="00D55BDC">
        <w:t xml:space="preserve"> Chaine</w:t>
      </w:r>
      <w:r>
        <w:t xml:space="preserve"> précise que le LabEx n’a pas les moyens de compléter l’ensemble des demi</w:t>
      </w:r>
      <w:r w:rsidR="001C3CF8">
        <w:t>-</w:t>
      </w:r>
      <w:r>
        <w:t xml:space="preserve">bourses de l’EUR. </w:t>
      </w:r>
    </w:p>
    <w:p w:rsidR="00CC3B58" w:rsidRDefault="00CC3B58" w:rsidP="00CC3B58">
      <w:r>
        <w:t xml:space="preserve">Grégoire Freschet demande </w:t>
      </w:r>
      <w:r>
        <w:t>s’il</w:t>
      </w:r>
      <w:r>
        <w:t xml:space="preserve"> est-il possible de demander une demi-bourse sans avoir un cofinancement ? </w:t>
      </w:r>
      <w:bookmarkStart w:id="0" w:name="_GoBack"/>
      <w:bookmarkEnd w:id="0"/>
    </w:p>
    <w:p w:rsidR="008239E9" w:rsidRDefault="008239E9" w:rsidP="008239E9">
      <w:r>
        <w:t xml:space="preserve">Delphine </w:t>
      </w:r>
      <w:r w:rsidR="00607BED">
        <w:t xml:space="preserve">Legrand </w:t>
      </w:r>
      <w:r>
        <w:t xml:space="preserve">répond que l’an dernier </w:t>
      </w:r>
      <w:r w:rsidR="007E08A3">
        <w:t xml:space="preserve">il était </w:t>
      </w:r>
      <w:r>
        <w:t>exigé</w:t>
      </w:r>
      <w:r w:rsidR="00167B08">
        <w:t xml:space="preserve"> </w:t>
      </w:r>
      <w:r>
        <w:t>d’avoir sécurisé une autre demi</w:t>
      </w:r>
      <w:r w:rsidR="001C3CF8">
        <w:t>-</w:t>
      </w:r>
      <w:r>
        <w:t xml:space="preserve">bourse. </w:t>
      </w:r>
    </w:p>
    <w:p w:rsidR="008239E9" w:rsidRDefault="008239E9" w:rsidP="008239E9">
      <w:r>
        <w:t>Moniqu</w:t>
      </w:r>
      <w:r w:rsidR="00D55BDC">
        <w:t xml:space="preserve">e Gardes </w:t>
      </w:r>
      <w:r w:rsidR="00167B08">
        <w:t>indique qu’il faudra certainement en rediscuter avec Jean-Marc Deragon</w:t>
      </w:r>
      <w:r w:rsidR="00D55BDC">
        <w:t>.</w:t>
      </w:r>
    </w:p>
    <w:p w:rsidR="008239E9" w:rsidRDefault="008239E9" w:rsidP="008239E9">
      <w:r>
        <w:t xml:space="preserve">Matthieu </w:t>
      </w:r>
      <w:r w:rsidR="00D55BDC">
        <w:t xml:space="preserve">Arlat </w:t>
      </w:r>
      <w:r>
        <w:t>propose d’établir un schéma clair TULIP LabEx et EUR</w:t>
      </w:r>
      <w:r w:rsidR="001C3CF8">
        <w:t>,</w:t>
      </w:r>
      <w:r>
        <w:t xml:space="preserve"> même si le dispositif est nécessairem</w:t>
      </w:r>
      <w:r w:rsidR="00D55BDC">
        <w:t>ent ouvert aux autres financeurs</w:t>
      </w:r>
      <w:r w:rsidR="00167B08">
        <w:t>.</w:t>
      </w:r>
    </w:p>
    <w:p w:rsidR="00667DFF" w:rsidRDefault="00D55BDC" w:rsidP="00667DFF">
      <w:pPr>
        <w:pStyle w:val="Titre2"/>
      </w:pPr>
      <w:r>
        <w:t xml:space="preserve">Point 2 </w:t>
      </w:r>
      <w:r w:rsidR="00667DFF">
        <w:t xml:space="preserve">: </w:t>
      </w:r>
      <w:r>
        <w:t xml:space="preserve">Faits Marquants </w:t>
      </w:r>
    </w:p>
    <w:p w:rsidR="00BA2FCB" w:rsidRDefault="00BA2FCB" w:rsidP="00667DFF"/>
    <w:p w:rsidR="00D55BDC" w:rsidRDefault="00167B08" w:rsidP="00D55BDC">
      <w:r>
        <w:t>L</w:t>
      </w:r>
      <w:r w:rsidR="00D55BDC">
        <w:t>e bureau du LabEx a reçu les faits marquants d’EDB, du LGDP et de SETE</w:t>
      </w:r>
      <w:r w:rsidR="001C3CF8">
        <w:t>.</w:t>
      </w:r>
    </w:p>
    <w:p w:rsidR="00D55BDC" w:rsidRPr="00D55BDC" w:rsidRDefault="00D55BDC" w:rsidP="00D55BDC">
      <w:pPr>
        <w:rPr>
          <w:b/>
        </w:rPr>
      </w:pPr>
      <w:r w:rsidRPr="00D55BDC">
        <w:rPr>
          <w:b/>
        </w:rPr>
        <w:t>Faits marquants d’EDB</w:t>
      </w:r>
    </w:p>
    <w:p w:rsidR="0060546A" w:rsidRPr="00014048" w:rsidRDefault="0060546A" w:rsidP="00014048">
      <w:pPr>
        <w:rPr>
          <w:bCs/>
        </w:rPr>
      </w:pPr>
      <w:r w:rsidRPr="00014048">
        <w:rPr>
          <w:bCs/>
        </w:rPr>
        <w:t>Le laboratoire EDB présente 2 articles :</w:t>
      </w:r>
    </w:p>
    <w:p w:rsidR="00CF4C82" w:rsidRPr="00E86B65" w:rsidRDefault="00CC3B58" w:rsidP="00CF4C82">
      <w:pPr>
        <w:spacing w:before="100" w:beforeAutospacing="1" w:after="100" w:afterAutospacing="1"/>
        <w:rPr>
          <w:rStyle w:val="lev"/>
          <w:lang w:val="en-US"/>
        </w:rPr>
      </w:pPr>
      <w:hyperlink r:id="rId7" w:history="1">
        <w:r w:rsidR="00CF4C82" w:rsidRPr="00E31FC5">
          <w:rPr>
            <w:rStyle w:val="Lienhypertexte"/>
            <w:lang w:val="en-US"/>
          </w:rPr>
          <w:t>The erosion of biodiversity and biomass in the Atlantic Forest biodiversity hotspot</w:t>
        </w:r>
      </w:hyperlink>
      <w:r w:rsidR="00CF4C82" w:rsidRPr="00E31FC5">
        <w:rPr>
          <w:lang w:val="en-US"/>
        </w:rPr>
        <w:t>, R.A.F. Lima, A.A. Oliveira, G.R. Pitta, A.L. de Gasper, A.C. Vibrans, J. Chave, H. ter Steege, P.I. Prado.</w:t>
      </w:r>
      <w:r w:rsidR="00CF4C82" w:rsidRPr="00E31FC5">
        <w:rPr>
          <w:rStyle w:val="Accentuation"/>
          <w:lang w:val="en-US"/>
        </w:rPr>
        <w:t xml:space="preserve">, </w:t>
      </w:r>
      <w:r w:rsidR="00CF4C82" w:rsidRPr="00E31FC5">
        <w:rPr>
          <w:rStyle w:val="lev"/>
          <w:i/>
          <w:iCs/>
          <w:lang w:val="en-US"/>
        </w:rPr>
        <w:t>Nature Communications (2020)</w:t>
      </w:r>
    </w:p>
    <w:p w:rsidR="00CF4C82" w:rsidRPr="0060546A" w:rsidRDefault="00CF4C82" w:rsidP="00CF4C82">
      <w:r>
        <w:rPr>
          <w:b/>
          <w:bCs/>
        </w:rPr>
        <w:t>Cet article a fait l’objet d’une brève de l’</w:t>
      </w:r>
      <w:r w:rsidRPr="0060546A">
        <w:rPr>
          <w:b/>
          <w:bCs/>
        </w:rPr>
        <w:t xml:space="preserve">INEE </w:t>
      </w:r>
    </w:p>
    <w:p w:rsidR="00CF4C82" w:rsidRDefault="00CF4C82" w:rsidP="00CF4C82">
      <w:pPr>
        <w:spacing w:after="0"/>
      </w:pPr>
    </w:p>
    <w:p w:rsidR="00CF4C82" w:rsidRPr="009B4752" w:rsidRDefault="00CC3B58" w:rsidP="00CF4C82">
      <w:pPr>
        <w:rPr>
          <w:lang w:val="en-US"/>
        </w:rPr>
      </w:pPr>
      <w:hyperlink r:id="rId8" w:tgtFrame="_blank" w:history="1">
        <w:r w:rsidR="00CF4C82" w:rsidRPr="00CC3B58">
          <w:rPr>
            <w:rStyle w:val="Lienhypertexte"/>
            <w:lang w:val="en-US"/>
          </w:rPr>
          <w:t>Erosion of global functional diversity across the tree of life</w:t>
        </w:r>
      </w:hyperlink>
      <w:r w:rsidR="00CF4C82" w:rsidRPr="00CC3B58">
        <w:rPr>
          <w:lang w:val="en-US"/>
        </w:rPr>
        <w:t xml:space="preserve">, Carmona C.P, Tamme R., Partel M., de Bello F., Brosse S., Capdevila P., Gonzalez-M. </w:t>
      </w:r>
      <w:r w:rsidR="00CF4C82">
        <w:rPr>
          <w:lang w:val="en-US"/>
        </w:rPr>
        <w:t xml:space="preserve">R., Gonzalez-Suarez M., Salguero-Gomez R., Vasquez-Valderrama M. and Toussaint A.,  </w:t>
      </w:r>
      <w:r w:rsidR="00CF4C82">
        <w:rPr>
          <w:rStyle w:val="lev"/>
          <w:i/>
          <w:iCs/>
          <w:lang w:val="en-US"/>
        </w:rPr>
        <w:t>Science Advances</w:t>
      </w:r>
      <w:r w:rsidR="00CF4C82">
        <w:rPr>
          <w:lang w:val="en-US"/>
        </w:rPr>
        <w:t>,  26 March 2021. DOI: 10.1126/sciadv.abf2675</w:t>
      </w:r>
    </w:p>
    <w:p w:rsidR="0060546A" w:rsidRDefault="00CF4C82" w:rsidP="00D55BDC">
      <w:r>
        <w:rPr>
          <w:b/>
          <w:bCs/>
        </w:rPr>
        <w:t>Cet article a fait l’objet d’une brève de l’</w:t>
      </w:r>
      <w:r w:rsidRPr="0060546A">
        <w:rPr>
          <w:b/>
          <w:bCs/>
        </w:rPr>
        <w:t xml:space="preserve">INEE </w:t>
      </w:r>
    </w:p>
    <w:p w:rsidR="00D55BDC" w:rsidRDefault="00D55BDC" w:rsidP="00D55BDC">
      <w:r>
        <w:t>Thierry Oberdoff précise qu’il n’avait pas la deadline</w:t>
      </w:r>
      <w:r w:rsidR="007310CA">
        <w:t xml:space="preserve"> pour les retours</w:t>
      </w:r>
      <w:r>
        <w:t xml:space="preserve">. </w:t>
      </w:r>
      <w:r w:rsidR="007310CA">
        <w:t xml:space="preserve">Matthieu Arlat confirme qu’il y a eu un problème de diffusion des mails. </w:t>
      </w:r>
      <w:r>
        <w:t xml:space="preserve">Les deux papiers </w:t>
      </w:r>
      <w:r w:rsidR="007310CA">
        <w:t xml:space="preserve">proposés par EDB </w:t>
      </w:r>
      <w:r>
        <w:t xml:space="preserve">concernent la biodiversité et la perte de biomasse liée à la déforestation. </w:t>
      </w:r>
    </w:p>
    <w:p w:rsidR="00D55BDC" w:rsidRPr="00D55BDC" w:rsidRDefault="00D55BDC" w:rsidP="00D55BDC">
      <w:pPr>
        <w:rPr>
          <w:b/>
        </w:rPr>
      </w:pPr>
      <w:r w:rsidRPr="00D55BDC">
        <w:rPr>
          <w:b/>
        </w:rPr>
        <w:t xml:space="preserve">Faits marquants du LGDP </w:t>
      </w:r>
    </w:p>
    <w:p w:rsidR="00D55BDC" w:rsidRDefault="0060546A" w:rsidP="00D55BDC">
      <w:pPr>
        <w:rPr>
          <w:rFonts w:cstheme="minorHAnsi"/>
          <w:color w:val="000000"/>
        </w:rPr>
      </w:pPr>
      <w:r>
        <w:rPr>
          <w:rFonts w:cstheme="minorHAnsi"/>
          <w:color w:val="000000"/>
        </w:rPr>
        <w:t xml:space="preserve">Un </w:t>
      </w:r>
      <w:r w:rsidR="009B4752">
        <w:rPr>
          <w:rFonts w:cstheme="minorHAnsi"/>
          <w:color w:val="000000"/>
        </w:rPr>
        <w:t>a</w:t>
      </w:r>
      <w:r w:rsidR="00D55BDC" w:rsidRPr="00D55BDC">
        <w:rPr>
          <w:rFonts w:cstheme="minorHAnsi"/>
          <w:color w:val="000000"/>
        </w:rPr>
        <w:t xml:space="preserve">rticle </w:t>
      </w:r>
      <w:r>
        <w:rPr>
          <w:rFonts w:cstheme="minorHAnsi"/>
          <w:color w:val="000000"/>
        </w:rPr>
        <w:t xml:space="preserve">portant </w:t>
      </w:r>
      <w:r w:rsidR="00D55BDC" w:rsidRPr="00D55BDC">
        <w:rPr>
          <w:rFonts w:cstheme="minorHAnsi"/>
          <w:color w:val="000000"/>
        </w:rPr>
        <w:t xml:space="preserve">sur </w:t>
      </w:r>
      <w:r w:rsidR="007310CA" w:rsidRPr="00D55BDC">
        <w:rPr>
          <w:rFonts w:cstheme="minorHAnsi"/>
          <w:color w:val="000000"/>
        </w:rPr>
        <w:t>…</w:t>
      </w:r>
      <w:r w:rsidR="007310CA">
        <w:rPr>
          <w:rFonts w:cstheme="minorHAnsi"/>
          <w:color w:val="000000"/>
        </w:rPr>
        <w:t>la reprogrammation de l’expression génique au niveau psotranscriptionnel</w:t>
      </w:r>
      <w:r>
        <w:rPr>
          <w:rFonts w:cstheme="minorHAnsi"/>
          <w:color w:val="000000"/>
        </w:rPr>
        <w:t xml:space="preserve"> dans le développement du tube pollinique </w:t>
      </w:r>
      <w:r w:rsidR="00D55BDC" w:rsidRPr="00D55BDC">
        <w:rPr>
          <w:rFonts w:cstheme="minorHAnsi"/>
          <w:color w:val="000000"/>
        </w:rPr>
        <w:t xml:space="preserve">chez </w:t>
      </w:r>
      <w:r w:rsidR="007310CA">
        <w:rPr>
          <w:rFonts w:cstheme="minorHAnsi"/>
          <w:color w:val="000000"/>
        </w:rPr>
        <w:t>A</w:t>
      </w:r>
      <w:r w:rsidR="007310CA" w:rsidRPr="00D55BDC">
        <w:rPr>
          <w:rFonts w:cstheme="minorHAnsi"/>
          <w:color w:val="000000"/>
        </w:rPr>
        <w:t xml:space="preserve">rabidopsis </w:t>
      </w:r>
      <w:r>
        <w:rPr>
          <w:rFonts w:cstheme="minorHAnsi"/>
          <w:color w:val="000000"/>
        </w:rPr>
        <w:t>est présenté par le LGDP</w:t>
      </w:r>
      <w:r w:rsidR="009B4752" w:rsidRPr="00D55BDC">
        <w:rPr>
          <w:rFonts w:cstheme="minorHAnsi"/>
          <w:color w:val="000000"/>
        </w:rPr>
        <w:t>.</w:t>
      </w:r>
      <w:r>
        <w:rPr>
          <w:rFonts w:cstheme="minorHAnsi"/>
          <w:color w:val="000000"/>
        </w:rPr>
        <w:t xml:space="preserve"> </w:t>
      </w:r>
    </w:p>
    <w:p w:rsidR="00695F94" w:rsidRPr="00D55BDC" w:rsidRDefault="00695F94" w:rsidP="00D55BDC">
      <w:pPr>
        <w:rPr>
          <w:rFonts w:cstheme="minorHAnsi"/>
          <w:color w:val="000000"/>
        </w:rPr>
      </w:pPr>
      <w:r w:rsidRPr="009B4752">
        <w:rPr>
          <w:lang w:val="en-US"/>
        </w:rPr>
        <w:t xml:space="preserve">Billey E, Hafidh S, Cruz-Gallardo I, Litholdo CG, Jean V, Carpentier MC, Picart C, Kumar V, Kulichova K, Maréchal E, Honys D, Conte MR, Deragon JM, Bousquet-Antonelli C. LARP6C orchestrates posttranscriptional reprogramming of gene expression during hydration to promote pollen tube guidance. </w:t>
      </w:r>
      <w:r>
        <w:t>Plant Cell. 2021 Aug 31;33(8):2637-2661. doi: 10.1093/plcell/koab131. PMID: 34124761; PMCID: PMC8408461.</w:t>
      </w:r>
    </w:p>
    <w:p w:rsidR="00D55BDC" w:rsidRPr="00D55BDC" w:rsidRDefault="00D55BDC" w:rsidP="00D55BDC">
      <w:pPr>
        <w:rPr>
          <w:rFonts w:cstheme="minorHAnsi"/>
          <w:color w:val="000000"/>
        </w:rPr>
      </w:pPr>
    </w:p>
    <w:p w:rsidR="00D55BDC" w:rsidRDefault="00D55BDC" w:rsidP="00D55BDC">
      <w:pPr>
        <w:rPr>
          <w:b/>
        </w:rPr>
      </w:pPr>
      <w:r w:rsidRPr="00D55BDC">
        <w:rPr>
          <w:b/>
        </w:rPr>
        <w:t xml:space="preserve">Faits marquants de SETE </w:t>
      </w:r>
    </w:p>
    <w:p w:rsidR="00CF4C82" w:rsidRPr="00D55BDC" w:rsidRDefault="00CF4C82" w:rsidP="00D55BDC">
      <w:pPr>
        <w:rPr>
          <w:b/>
        </w:rPr>
      </w:pPr>
      <w:r>
        <w:rPr>
          <w:b/>
        </w:rPr>
        <w:t>SETE a proposé trois articles</w:t>
      </w:r>
    </w:p>
    <w:p w:rsidR="00CF4C82" w:rsidRPr="009B4752" w:rsidRDefault="00CF4C82" w:rsidP="00CF4C82">
      <w:pPr>
        <w:pStyle w:val="NormalWeb"/>
        <w:rPr>
          <w:rFonts w:asciiTheme="minorHAnsi" w:hAnsiTheme="minorHAnsi" w:cstheme="minorHAnsi"/>
          <w:lang w:val="en-US"/>
        </w:rPr>
      </w:pPr>
      <w:r w:rsidRPr="009B4752">
        <w:rPr>
          <w:rFonts w:asciiTheme="minorHAnsi" w:hAnsiTheme="minorHAnsi" w:cstheme="minorHAnsi"/>
          <w:lang w:val="en-US"/>
        </w:rPr>
        <w:t xml:space="preserve">A.D. Junker, S. Jacob, H. Philippe, D. Legrand, C.G. Pearson (2021). Plastic cell morphology changes during dispersal. iScience 24, 102915. </w:t>
      </w:r>
      <w:hyperlink r:id="rId9" w:history="1">
        <w:r w:rsidRPr="009B4752">
          <w:rPr>
            <w:rStyle w:val="Lienhypertexte"/>
            <w:rFonts w:asciiTheme="minorHAnsi" w:hAnsiTheme="minorHAnsi" w:cstheme="minorHAnsi"/>
            <w:lang w:val="en-US"/>
          </w:rPr>
          <w:t>http://doi.org/10.1016/j.isci.2021.102915</w:t>
        </w:r>
      </w:hyperlink>
    </w:p>
    <w:p w:rsidR="00CF4C82" w:rsidRPr="009B4752" w:rsidRDefault="00CF4C82" w:rsidP="00CF4C82">
      <w:pPr>
        <w:pStyle w:val="NormalWeb"/>
        <w:rPr>
          <w:rFonts w:asciiTheme="minorHAnsi" w:hAnsiTheme="minorHAnsi" w:cstheme="minorHAnsi"/>
          <w:lang w:val="en-US"/>
        </w:rPr>
      </w:pPr>
      <w:r w:rsidRPr="009B4752">
        <w:rPr>
          <w:rFonts w:asciiTheme="minorHAnsi" w:hAnsiTheme="minorHAnsi" w:cstheme="minorHAnsi"/>
        </w:rPr>
        <w:t xml:space="preserve">* G.T. Freschet et al. </w:t>
      </w:r>
      <w:r w:rsidRPr="009B4752">
        <w:rPr>
          <w:rFonts w:asciiTheme="minorHAnsi" w:hAnsiTheme="minorHAnsi" w:cstheme="minorHAnsi"/>
          <w:lang w:val="en-US"/>
        </w:rPr>
        <w:t xml:space="preserve">(2021). A starting guide to root ecology: strengthening ecological concepts and standardising root classification, sampling, processing and trait measurements. New Phytologist. </w:t>
      </w:r>
      <w:hyperlink r:id="rId10" w:history="1">
        <w:r w:rsidRPr="009B4752">
          <w:rPr>
            <w:rStyle w:val="Lienhypertexte"/>
            <w:rFonts w:asciiTheme="minorHAnsi" w:hAnsiTheme="minorHAnsi" w:cstheme="minorHAnsi"/>
            <w:lang w:val="en-US"/>
          </w:rPr>
          <w:t>http://doi.org.10.1111/nph.17572</w:t>
        </w:r>
      </w:hyperlink>
    </w:p>
    <w:p w:rsidR="00CF4C82" w:rsidRPr="00E31FC5" w:rsidRDefault="00CF4C82" w:rsidP="00CF4C82">
      <w:pPr>
        <w:pStyle w:val="NormalWeb"/>
        <w:rPr>
          <w:rFonts w:asciiTheme="minorHAnsi" w:hAnsiTheme="minorHAnsi" w:cstheme="minorHAnsi"/>
          <w:lang w:val="en-US"/>
        </w:rPr>
      </w:pPr>
      <w:r w:rsidRPr="009B4752">
        <w:rPr>
          <w:rFonts w:asciiTheme="minorHAnsi" w:hAnsiTheme="minorHAnsi" w:cstheme="minorHAnsi"/>
          <w:lang w:val="en-US"/>
        </w:rPr>
        <w:t xml:space="preserve">* E. Bestion, B. Haegeman, S. Alvarez Codesal, A. Garreau, M. Huet, S. Barton, J.M. Montoya (2021). Phytoplankton biodiversity is more important for ecosystem functioning in highly variable thermal environments. Proceedings National Acadamy of Sciences 118, </w:t>
      </w:r>
      <w:r w:rsidRPr="009B4752">
        <w:rPr>
          <w:rStyle w:val="highwire-cite-metadata-pages"/>
          <w:rFonts w:asciiTheme="minorHAnsi" w:hAnsiTheme="minorHAnsi" w:cstheme="minorHAnsi"/>
          <w:lang w:val="en-US"/>
        </w:rPr>
        <w:t>e2019591118</w:t>
      </w:r>
      <w:r w:rsidRPr="009B4752">
        <w:rPr>
          <w:rFonts w:asciiTheme="minorHAnsi" w:hAnsiTheme="minorHAnsi" w:cstheme="minorHAnsi"/>
          <w:lang w:val="en-US"/>
        </w:rPr>
        <w:t xml:space="preserve">. </w:t>
      </w:r>
      <w:hyperlink r:id="rId11" w:history="1">
        <w:r w:rsidRPr="00E31FC5">
          <w:rPr>
            <w:rStyle w:val="Lienhypertexte"/>
            <w:rFonts w:asciiTheme="minorHAnsi" w:hAnsiTheme="minorHAnsi" w:cstheme="minorHAnsi"/>
            <w:lang w:val="en-US"/>
          </w:rPr>
          <w:t>http://doi.org/10.1073/pnas.2019591118</w:t>
        </w:r>
      </w:hyperlink>
    </w:p>
    <w:p w:rsidR="00CF4C82" w:rsidRPr="00E31FC5" w:rsidRDefault="00CF4C82" w:rsidP="00D55BDC">
      <w:pPr>
        <w:rPr>
          <w:lang w:val="en-US"/>
        </w:rPr>
      </w:pPr>
    </w:p>
    <w:p w:rsidR="00D55BDC" w:rsidRDefault="00D55BDC" w:rsidP="00D55BDC">
      <w:r>
        <w:t xml:space="preserve">Delphine Legrand explique que </w:t>
      </w:r>
      <w:r w:rsidR="0060546A">
        <w:t xml:space="preserve">le </w:t>
      </w:r>
      <w:r w:rsidR="00CF4C82">
        <w:t>premier de ces articles portan</w:t>
      </w:r>
      <w:r w:rsidR="001C3CF8">
        <w:t xml:space="preserve">t </w:t>
      </w:r>
      <w:r w:rsidR="00CF4C82">
        <w:t xml:space="preserve">sur </w:t>
      </w:r>
      <w:r w:rsidR="0060546A">
        <w:t xml:space="preserve">Tetrahymena présenté ici </w:t>
      </w:r>
      <w:r>
        <w:t xml:space="preserve">a été rendu possible suite à une opération </w:t>
      </w:r>
      <w:r w:rsidR="001C3CF8">
        <w:t>V</w:t>
      </w:r>
      <w:r>
        <w:t xml:space="preserve">isiting </w:t>
      </w:r>
      <w:r w:rsidR="001C3CF8">
        <w:t>S</w:t>
      </w:r>
      <w:r>
        <w:t>cientist</w:t>
      </w:r>
      <w:r w:rsidR="001C3CF8">
        <w:t>s</w:t>
      </w:r>
      <w:r>
        <w:t xml:space="preserve"> du LabEx TULIP</w:t>
      </w:r>
      <w:r w:rsidR="004F524F">
        <w:t xml:space="preserve">. </w:t>
      </w:r>
      <w:r>
        <w:t xml:space="preserve"> </w:t>
      </w:r>
    </w:p>
    <w:p w:rsidR="00D55BDC" w:rsidRDefault="004F524F" w:rsidP="00D55BDC">
      <w:r>
        <w:t>L’article de Grégoire Freschet est le</w:t>
      </w:r>
      <w:r w:rsidRPr="004F524F">
        <w:t xml:space="preserve"> fruit de 5 ans de travail d’un comité de 40 experts sur l’écologie racinaire. La revue New </w:t>
      </w:r>
      <w:r w:rsidR="001C3CF8">
        <w:t>P</w:t>
      </w:r>
      <w:r w:rsidRPr="004F524F">
        <w:t xml:space="preserve">hytologist a créé une nouvelle rubrique « </w:t>
      </w:r>
      <w:r w:rsidR="001C3CF8">
        <w:t>C</w:t>
      </w:r>
      <w:r w:rsidRPr="004F524F">
        <w:t xml:space="preserve">ommunity </w:t>
      </w:r>
      <w:r w:rsidR="001C3CF8">
        <w:t>R</w:t>
      </w:r>
      <w:r w:rsidRPr="004F524F">
        <w:t>essources » pour mettre en avant des publications spéciales</w:t>
      </w:r>
      <w:r w:rsidR="00695F94">
        <w:t xml:space="preserve"> de ce type</w:t>
      </w:r>
      <w:r w:rsidRPr="004F524F">
        <w:t>.</w:t>
      </w:r>
    </w:p>
    <w:p w:rsidR="004F524F" w:rsidRDefault="00695F94" w:rsidP="00D55BDC">
      <w:r>
        <w:t>Une discussion s’entame sur les procédure</w:t>
      </w:r>
      <w:r w:rsidR="001C3CF8">
        <w:t>s</w:t>
      </w:r>
      <w:r>
        <w:t xml:space="preserve"> de sélection des articles à retenir. </w:t>
      </w:r>
      <w:r w:rsidR="00CF4C82">
        <w:t xml:space="preserve">En réponse aux questions de Pierre-Marc Delaux et Fernanda </w:t>
      </w:r>
      <w:r w:rsidR="00607BED">
        <w:t xml:space="preserve">de </w:t>
      </w:r>
      <w:r w:rsidR="00CF4C82">
        <w:t>Carvalho</w:t>
      </w:r>
      <w:r w:rsidR="00607BED">
        <w:t>-Niebel</w:t>
      </w:r>
      <w:r w:rsidR="00CF4C82">
        <w:t xml:space="preserve"> sur les critères d’évaluation, </w:t>
      </w:r>
      <w:r w:rsidR="004F524F">
        <w:t xml:space="preserve">Matthieu Arlat reprécise que le simple critère de facteur d’impact est insuffisant, l’intégration et la cohérence avec les thèmes de recherches sont plus importants. </w:t>
      </w:r>
    </w:p>
    <w:p w:rsidR="004F524F" w:rsidRDefault="004F524F" w:rsidP="00D55BDC">
      <w:r>
        <w:t xml:space="preserve">Pierre-Marc Delaux trouve que le tri entre les articles à ce stade est difficile. Grégory Vert approuve et considère le processus inefficace. </w:t>
      </w:r>
      <w:r w:rsidR="00695F94">
        <w:t xml:space="preserve">Fernanda </w:t>
      </w:r>
      <w:r w:rsidR="00607BED">
        <w:t>de Carvalho-Niebel</w:t>
      </w:r>
      <w:r w:rsidR="00CF4C82">
        <w:t xml:space="preserve"> aimerait que les articles à étudier soi</w:t>
      </w:r>
      <w:r w:rsidR="00695F94">
        <w:t>en</w:t>
      </w:r>
      <w:r w:rsidR="00CF4C82">
        <w:t xml:space="preserve">t </w:t>
      </w:r>
      <w:r w:rsidR="00695F94">
        <w:t>transmis</w:t>
      </w:r>
      <w:r w:rsidR="00CF4C82">
        <w:t xml:space="preserve"> </w:t>
      </w:r>
      <w:r w:rsidR="00695F94">
        <w:t>aux mem</w:t>
      </w:r>
      <w:r w:rsidR="00CF4C82">
        <w:t>bres du CS</w:t>
      </w:r>
      <w:r w:rsidR="00695F94">
        <w:t xml:space="preserve"> avant la tenue du </w:t>
      </w:r>
      <w:r w:rsidR="001C3CF8">
        <w:t>C</w:t>
      </w:r>
      <w:r w:rsidR="00695F94">
        <w:t xml:space="preserve">onseil </w:t>
      </w:r>
      <w:r w:rsidR="001C3CF8">
        <w:t>S</w:t>
      </w:r>
      <w:r w:rsidR="00695F94">
        <w:t>cientifique</w:t>
      </w:r>
      <w:r w:rsidR="00CF4C82">
        <w:t>. Jérémie Vidal-Dupiol estime qu’il faut faire confiance aux laboratoires qui ont déjà fait une sélection. Avec Grégory Vert, il</w:t>
      </w:r>
      <w:r>
        <w:t xml:space="preserve"> propose une nouvelle procédure. Philippe Rémigi, Alexis C</w:t>
      </w:r>
      <w:r w:rsidRPr="004F524F">
        <w:t>haine</w:t>
      </w:r>
      <w:r>
        <w:t>,</w:t>
      </w:r>
      <w:r w:rsidRPr="004F524F">
        <w:t xml:space="preserve"> Elodie Gaulin, Jean-Philippe Reichheld</w:t>
      </w:r>
      <w:r>
        <w:t>,</w:t>
      </w:r>
      <w:r w:rsidRPr="004F524F">
        <w:t xml:space="preserve"> Maud Bernoux</w:t>
      </w:r>
      <w:r>
        <w:t>, Claude Bruand et</w:t>
      </w:r>
      <w:r w:rsidRPr="004F524F">
        <w:t xml:space="preserve"> Jérémie Vidal-Dupiol approuvent</w:t>
      </w:r>
      <w:r>
        <w:t xml:space="preserve">. Personne ne s’y oppose. </w:t>
      </w:r>
    </w:p>
    <w:p w:rsidR="00013DDE" w:rsidRDefault="00013DDE" w:rsidP="00D55BDC"/>
    <w:p w:rsidR="004F524F" w:rsidRPr="00013DDE" w:rsidRDefault="004F524F" w:rsidP="00D55BDC">
      <w:pPr>
        <w:rPr>
          <w:u w:val="single"/>
        </w:rPr>
      </w:pPr>
      <w:r w:rsidRPr="00013DDE">
        <w:rPr>
          <w:u w:val="single"/>
        </w:rPr>
        <w:t>Nouvelle procédure envisagée après discussion :</w:t>
      </w:r>
    </w:p>
    <w:p w:rsidR="004F524F" w:rsidRDefault="004F524F" w:rsidP="004F524F">
      <w:pPr>
        <w:pStyle w:val="Paragraphedeliste"/>
        <w:numPr>
          <w:ilvl w:val="0"/>
          <w:numId w:val="5"/>
        </w:numPr>
      </w:pPr>
      <w:r>
        <w:t xml:space="preserve">Les membres du </w:t>
      </w:r>
      <w:r w:rsidR="00342896">
        <w:t>C</w:t>
      </w:r>
      <w:r>
        <w:t xml:space="preserve">onseil </w:t>
      </w:r>
      <w:r w:rsidR="00342896">
        <w:t>S</w:t>
      </w:r>
      <w:r>
        <w:t>cientifique collectent les publications et réalisent une sélection dans leurs laboratoires respectifs</w:t>
      </w:r>
    </w:p>
    <w:p w:rsidR="004F524F" w:rsidRDefault="004F524F" w:rsidP="004F524F">
      <w:pPr>
        <w:pStyle w:val="Paragraphedeliste"/>
        <w:numPr>
          <w:ilvl w:val="0"/>
          <w:numId w:val="5"/>
        </w:numPr>
      </w:pPr>
      <w:r>
        <w:t>Ils transmettent au bureau du LabEx TULIP une liste classée pour compiler et distribuer aux autres membres du conseil</w:t>
      </w:r>
      <w:r w:rsidR="00CF4C82">
        <w:t xml:space="preserve"> avant le conseil.</w:t>
      </w:r>
    </w:p>
    <w:p w:rsidR="004F524F" w:rsidRDefault="004F524F" w:rsidP="004F524F">
      <w:pPr>
        <w:pStyle w:val="Paragraphedeliste"/>
        <w:numPr>
          <w:ilvl w:val="0"/>
          <w:numId w:val="5"/>
        </w:numPr>
      </w:pPr>
      <w:r>
        <w:t xml:space="preserve">Lors de la réunion, les membres du </w:t>
      </w:r>
      <w:r w:rsidR="00342896">
        <w:t>C</w:t>
      </w:r>
      <w:r>
        <w:t xml:space="preserve">onseil </w:t>
      </w:r>
      <w:r w:rsidR="00342896">
        <w:t>S</w:t>
      </w:r>
      <w:r>
        <w:t>cientifique, qui ont pris connaissance des faits marquants proposés, s’expriment sur les vétos</w:t>
      </w:r>
    </w:p>
    <w:p w:rsidR="004F524F" w:rsidRPr="004F524F" w:rsidRDefault="004F524F" w:rsidP="004F524F">
      <w:pPr>
        <w:pStyle w:val="Paragraphedeliste"/>
        <w:numPr>
          <w:ilvl w:val="0"/>
          <w:numId w:val="5"/>
        </w:numPr>
      </w:pPr>
      <w:r>
        <w:t xml:space="preserve">Les faits marquants n’aillant pas reçus de véto feront autant que possible l’objet d’une communication sur les canaux appropriés </w:t>
      </w:r>
    </w:p>
    <w:p w:rsidR="00D55BDC" w:rsidRDefault="00D55BDC" w:rsidP="00D55BDC"/>
    <w:p w:rsidR="00D55BDC" w:rsidRDefault="00D55BDC" w:rsidP="00D55BDC">
      <w:pPr>
        <w:rPr>
          <w:b/>
        </w:rPr>
      </w:pPr>
      <w:r w:rsidRPr="00D55BDC">
        <w:rPr>
          <w:b/>
        </w:rPr>
        <w:t xml:space="preserve">Communication </w:t>
      </w:r>
    </w:p>
    <w:p w:rsidR="00D55BDC" w:rsidRDefault="00D55BDC" w:rsidP="00D55BDC">
      <w:r>
        <w:t>Pierre-Marc Delaux signale que les faits marquants précédents n’ont pas été diffusé</w:t>
      </w:r>
      <w:r w:rsidR="00695F94">
        <w:t>s</w:t>
      </w:r>
      <w:r>
        <w:t>.</w:t>
      </w:r>
    </w:p>
    <w:p w:rsidR="00D07EAA" w:rsidRDefault="00D55BDC" w:rsidP="00D07EAA">
      <w:r>
        <w:t>Matthieu</w:t>
      </w:r>
      <w:r w:rsidR="00D07EAA">
        <w:t xml:space="preserve"> Arlat</w:t>
      </w:r>
      <w:r>
        <w:t xml:space="preserve"> précise que les faits marquants retenus en 2020 et 2021 ont </w:t>
      </w:r>
      <w:r w:rsidR="00D07EAA">
        <w:t xml:space="preserve">souvent </w:t>
      </w:r>
      <w:r>
        <w:t xml:space="preserve">fait l’objet de </w:t>
      </w:r>
      <w:r w:rsidR="00D07EAA">
        <w:t>communication</w:t>
      </w:r>
      <w:r>
        <w:t xml:space="preserve"> par les tutelles.</w:t>
      </w:r>
      <w:r w:rsidR="00D07EAA">
        <w:t xml:space="preserve"> Célia Blancou a demandé à pouvoir relayer ces contenus mais l</w:t>
      </w:r>
      <w:r>
        <w:t xml:space="preserve">’autorisation des services </w:t>
      </w:r>
      <w:r w:rsidR="00D07EAA">
        <w:t xml:space="preserve">de </w:t>
      </w:r>
      <w:r>
        <w:t xml:space="preserve">communication </w:t>
      </w:r>
      <w:r w:rsidR="00695F94">
        <w:t xml:space="preserve">des tutelles </w:t>
      </w:r>
      <w:r>
        <w:t xml:space="preserve">a pris un peu de temps. </w:t>
      </w:r>
      <w:r w:rsidR="00E55669">
        <w:t>La diffusion va débuter prochainement.</w:t>
      </w:r>
    </w:p>
    <w:p w:rsidR="00D07EAA" w:rsidRDefault="00D07EAA" w:rsidP="00D07EAA">
      <w:r>
        <w:t>Célia Blancou précise que c’est aussi une façon de rattraper le retard et de reprendre les actualités au plus vite</w:t>
      </w:r>
      <w:r w:rsidR="00342896">
        <w:t>.</w:t>
      </w:r>
    </w:p>
    <w:p w:rsidR="00D55BDC" w:rsidRDefault="00D07EAA" w:rsidP="00D55BDC">
      <w:r>
        <w:t xml:space="preserve">Elle prévient aussi </w:t>
      </w:r>
      <w:r w:rsidR="00D55BDC">
        <w:t xml:space="preserve">que les laboratoires et/ou les chercheurs seront tagués sur </w:t>
      </w:r>
      <w:r w:rsidR="00342896">
        <w:t>T</w:t>
      </w:r>
      <w:r w:rsidR="00D55BDC">
        <w:t xml:space="preserve">witter pour bien les prévenir de la diffusion. </w:t>
      </w:r>
    </w:p>
    <w:p w:rsidR="00D55BDC" w:rsidRDefault="00D07EAA" w:rsidP="00D55BDC">
      <w:r>
        <w:t xml:space="preserve">Elle </w:t>
      </w:r>
      <w:r w:rsidRPr="00D07EAA">
        <w:t>a une charge de travail très conséquente entre le LabEx et l’EUR et pour l’instant ne peut pas promettre une publication hebdomadaire.</w:t>
      </w:r>
    </w:p>
    <w:p w:rsidR="00D07EAA" w:rsidRPr="00D07EAA" w:rsidRDefault="00D07EAA" w:rsidP="00D55BDC">
      <w:pPr>
        <w:rPr>
          <w:b/>
        </w:rPr>
      </w:pPr>
      <w:r w:rsidRPr="00D07EAA">
        <w:rPr>
          <w:b/>
        </w:rPr>
        <w:t xml:space="preserve">Actualité </w:t>
      </w:r>
    </w:p>
    <w:p w:rsidR="00D07EAA" w:rsidRDefault="00D07EAA" w:rsidP="00D55BDC">
      <w:r>
        <w:t xml:space="preserve">Etienne Danchin a publié </w:t>
      </w:r>
      <w:r w:rsidR="00695F94">
        <w:t xml:space="preserve">en mai 2021 </w:t>
      </w:r>
      <w:r>
        <w:t>un livre</w:t>
      </w:r>
      <w:r w:rsidR="00695F94">
        <w:t xml:space="preserve"> portant sur l’hérédité</w:t>
      </w:r>
      <w:r>
        <w:t>. Matthieu Arlat demande si nous pouvons en faire la promotion sur le site.</w:t>
      </w:r>
    </w:p>
    <w:p w:rsidR="00D07EAA" w:rsidRDefault="00D07EAA" w:rsidP="00D55BDC">
      <w:r w:rsidRPr="00D07EAA">
        <w:t>Pierre-Marc</w:t>
      </w:r>
      <w:r>
        <w:t xml:space="preserve"> Delaux</w:t>
      </w:r>
      <w:r w:rsidRPr="00D07EAA">
        <w:t xml:space="preserve"> ne connait pas le contenu du livre et demande si c’est judicieux de soutenir un livre sans l’avoir lu. Il ne s’y oppose pas pour autant.</w:t>
      </w:r>
    </w:p>
    <w:p w:rsidR="00D07EAA" w:rsidRDefault="00D07EAA" w:rsidP="00D55BDC">
      <w:r>
        <w:t>Pour Delphine Legrand et Fernanda</w:t>
      </w:r>
      <w:r w:rsidR="00342896">
        <w:t xml:space="preserve"> de</w:t>
      </w:r>
      <w:r>
        <w:t xml:space="preserve"> Carvalho-Niebel, l’actualité d’une publication grand public est à valoriser. </w:t>
      </w:r>
    </w:p>
    <w:p w:rsidR="00D07EAA" w:rsidRDefault="00D07EAA" w:rsidP="00D55BDC">
      <w:r>
        <w:t xml:space="preserve">Célia Blancou </w:t>
      </w:r>
      <w:r w:rsidRPr="00D07EAA">
        <w:t>précise que les faits marquants persistent plus longtemps</w:t>
      </w:r>
      <w:r>
        <w:t xml:space="preserve"> que les actualités sur le site</w:t>
      </w:r>
      <w:r w:rsidR="00342896">
        <w:t xml:space="preserve"> : les actualités ont un caractère éphémère. </w:t>
      </w:r>
    </w:p>
    <w:p w:rsidR="00D07EAA" w:rsidRDefault="00D07EAA" w:rsidP="00D55BDC">
      <w:r>
        <w:t xml:space="preserve">Matthieu Arlat </w:t>
      </w:r>
      <w:r w:rsidR="00695F94">
        <w:t>met</w:t>
      </w:r>
      <w:r>
        <w:t xml:space="preserve"> </w:t>
      </w:r>
      <w:r w:rsidR="00695F94">
        <w:t xml:space="preserve">le livre </w:t>
      </w:r>
      <w:r>
        <w:t xml:space="preserve">à disposition pour que les membres du conseil puissent juger. </w:t>
      </w:r>
    </w:p>
    <w:p w:rsidR="00695F94" w:rsidRDefault="00695F94" w:rsidP="00D55BDC">
      <w:r>
        <w:t xml:space="preserve">Les membres du conseil acceptent que la parution de ce livre </w:t>
      </w:r>
      <w:r w:rsidR="00B95931">
        <w:t>apparaisse</w:t>
      </w:r>
      <w:r>
        <w:t xml:space="preserve"> dans les actualités du LabEx.</w:t>
      </w:r>
    </w:p>
    <w:p w:rsidR="00D55BDC" w:rsidRDefault="00D55BDC" w:rsidP="00D55BDC"/>
    <w:p w:rsidR="00667DFF" w:rsidRDefault="00667DFF" w:rsidP="00667DFF">
      <w:pPr>
        <w:pStyle w:val="Titre2"/>
      </w:pPr>
      <w:r>
        <w:t>Po</w:t>
      </w:r>
      <w:r w:rsidR="00720B1C">
        <w:t>int 3</w:t>
      </w:r>
      <w:r>
        <w:t xml:space="preserve"> : Lancement de </w:t>
      </w:r>
      <w:r w:rsidR="00890E2F">
        <w:t>l’appel d’offre</w:t>
      </w:r>
      <w:r>
        <w:t xml:space="preserve"> « Visiting Scientists » </w:t>
      </w:r>
    </w:p>
    <w:p w:rsidR="00667DFF" w:rsidRDefault="00667DFF" w:rsidP="00667DFF"/>
    <w:p w:rsidR="00D07EAA" w:rsidRPr="00D07EAA" w:rsidRDefault="00D07EAA" w:rsidP="00D07EAA">
      <w:pPr>
        <w:pStyle w:val="Sansinterligne"/>
      </w:pPr>
      <w:r w:rsidRPr="00D07EAA">
        <w:t>Cette année</w:t>
      </w:r>
      <w:r w:rsidR="00720B1C">
        <w:t>, il n’y a</w:t>
      </w:r>
      <w:r w:rsidRPr="00D07EAA">
        <w:t xml:space="preserve"> pas </w:t>
      </w:r>
      <w:r w:rsidR="00720B1C">
        <w:t>eu de campagne de printemps</w:t>
      </w:r>
      <w:r w:rsidR="007A7C2D">
        <w:t xml:space="preserve"> pour</w:t>
      </w:r>
      <w:r w:rsidR="00720B1C">
        <w:t xml:space="preserve"> l’Appel d’Offre Visiting Scientist</w:t>
      </w:r>
      <w:r w:rsidR="007A7C2D">
        <w:t>s</w:t>
      </w:r>
      <w:r w:rsidR="00720B1C">
        <w:t xml:space="preserve"> du LabEx TULIP. </w:t>
      </w:r>
      <w:r w:rsidRPr="00D07EAA">
        <w:t xml:space="preserve"> </w:t>
      </w:r>
    </w:p>
    <w:p w:rsidR="00D07EAA" w:rsidRPr="00D07EAA" w:rsidRDefault="00D07EAA" w:rsidP="00D07EAA">
      <w:pPr>
        <w:pStyle w:val="Sansinterligne"/>
      </w:pPr>
      <w:r w:rsidRPr="00D07EAA">
        <w:t xml:space="preserve">Matthieu </w:t>
      </w:r>
      <w:r w:rsidR="00720B1C">
        <w:t xml:space="preserve">Arlat </w:t>
      </w:r>
      <w:r w:rsidRPr="00D07EAA">
        <w:t xml:space="preserve">récapitule les critères et présente les </w:t>
      </w:r>
      <w:r w:rsidR="00536807">
        <w:t>quatre candidatures</w:t>
      </w:r>
      <w:r w:rsidRPr="00D07EAA">
        <w:t xml:space="preserve">. </w:t>
      </w:r>
    </w:p>
    <w:p w:rsidR="00D07EAA" w:rsidRDefault="00D07EAA" w:rsidP="00D07EAA">
      <w:pPr>
        <w:pStyle w:val="Sansinterligne"/>
      </w:pPr>
    </w:p>
    <w:tbl>
      <w:tblPr>
        <w:tblW w:w="9026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33"/>
        <w:gridCol w:w="1191"/>
        <w:gridCol w:w="1602"/>
        <w:gridCol w:w="946"/>
        <w:gridCol w:w="1295"/>
        <w:gridCol w:w="1016"/>
        <w:gridCol w:w="1143"/>
      </w:tblGrid>
      <w:tr w:rsidR="00536807" w:rsidRPr="00E7200B">
        <w:tc>
          <w:tcPr>
            <w:tcW w:w="18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536807" w:rsidRPr="00014048" w:rsidRDefault="00536807" w:rsidP="00014048">
            <w:pPr>
              <w:pStyle w:val="Sansinterligne"/>
            </w:pPr>
            <w:r w:rsidRPr="00014048">
              <w:t>Chercheur encadrant</w:t>
            </w:r>
          </w:p>
        </w:tc>
        <w:tc>
          <w:tcPr>
            <w:tcW w:w="11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536807" w:rsidRPr="00014048" w:rsidRDefault="00536807" w:rsidP="00014048">
            <w:pPr>
              <w:pStyle w:val="Sansinterligne"/>
            </w:pPr>
            <w:r w:rsidRPr="00014048">
              <w:t>Unité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536807" w:rsidRPr="00014048" w:rsidRDefault="00536807" w:rsidP="00014048">
            <w:pPr>
              <w:pStyle w:val="Sansinterligne"/>
            </w:pPr>
            <w:r w:rsidRPr="00014048">
              <w:t xml:space="preserve">Nom et prénom du </w:t>
            </w:r>
            <w:r w:rsidR="007A7C2D" w:rsidRPr="00014048">
              <w:t>V</w:t>
            </w:r>
            <w:r w:rsidRPr="00014048">
              <w:t xml:space="preserve">isiting </w:t>
            </w:r>
            <w:r w:rsidR="007A7C2D" w:rsidRPr="00014048">
              <w:t>S</w:t>
            </w:r>
            <w:r w:rsidRPr="00014048">
              <w:t>cientist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536807" w:rsidRPr="00014048" w:rsidRDefault="00536807" w:rsidP="00014048">
            <w:pPr>
              <w:pStyle w:val="Sansinterligne"/>
            </w:pPr>
            <w:r w:rsidRPr="00014048">
              <w:t>Pays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536807" w:rsidRPr="00014048" w:rsidRDefault="00536807" w:rsidP="00014048">
            <w:pPr>
              <w:pStyle w:val="Sansinterligne"/>
            </w:pPr>
            <w:r w:rsidRPr="00014048">
              <w:t>Période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536807" w:rsidRPr="00014048" w:rsidRDefault="00536807" w:rsidP="00014048">
            <w:pPr>
              <w:pStyle w:val="Sansinterligne"/>
            </w:pPr>
            <w:r w:rsidRPr="00014048">
              <w:t>Durée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536807" w:rsidRPr="00014048" w:rsidRDefault="00536807" w:rsidP="00014048">
            <w:pPr>
              <w:pStyle w:val="Sansinterligne"/>
            </w:pPr>
            <w:r w:rsidRPr="00014048">
              <w:t>Somme allouée (€)</w:t>
            </w:r>
          </w:p>
        </w:tc>
      </w:tr>
      <w:tr w:rsidR="00536807" w:rsidRPr="00E7200B">
        <w:tc>
          <w:tcPr>
            <w:tcW w:w="18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536807" w:rsidRPr="00B95931" w:rsidRDefault="00536807" w:rsidP="00536807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fr-FR"/>
              </w:rPr>
            </w:pPr>
            <w:r w:rsidRPr="00B95931">
              <w:rPr>
                <w:rFonts w:eastAsia="Times New Roman" w:cstheme="minorHAnsi"/>
                <w:sz w:val="18"/>
                <w:szCs w:val="18"/>
                <w:lang w:eastAsia="fr-FR"/>
              </w:rPr>
              <w:t>Michel Loreau</w:t>
            </w:r>
          </w:p>
        </w:tc>
        <w:tc>
          <w:tcPr>
            <w:tcW w:w="11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536807" w:rsidRPr="00B95931" w:rsidRDefault="00536807" w:rsidP="00B95931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fr-FR"/>
              </w:rPr>
            </w:pPr>
            <w:r w:rsidRPr="00B95931">
              <w:rPr>
                <w:rFonts w:eastAsia="Times New Roman" w:cstheme="minorHAnsi"/>
                <w:sz w:val="18"/>
                <w:szCs w:val="18"/>
                <w:lang w:eastAsia="fr-FR"/>
              </w:rPr>
              <w:t>SETE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536807" w:rsidRPr="00B95931" w:rsidRDefault="00536807" w:rsidP="00B95931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fr-FR"/>
              </w:rPr>
            </w:pPr>
            <w:r w:rsidRPr="00B95931">
              <w:rPr>
                <w:rFonts w:eastAsia="Times New Roman" w:cstheme="minorHAnsi"/>
                <w:sz w:val="18"/>
                <w:szCs w:val="18"/>
                <w:lang w:eastAsia="fr-FR"/>
              </w:rPr>
              <w:t>Daniel C Reuman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536807" w:rsidRPr="00B95931" w:rsidRDefault="00536807" w:rsidP="00B95931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fr-FR"/>
              </w:rPr>
            </w:pPr>
            <w:r w:rsidRPr="00B95931">
              <w:rPr>
                <w:rFonts w:eastAsia="Times New Roman" w:cstheme="minorHAnsi"/>
                <w:sz w:val="18"/>
                <w:szCs w:val="18"/>
                <w:lang w:eastAsia="fr-FR"/>
              </w:rPr>
              <w:t>Kansas USA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536807" w:rsidRPr="00B95931" w:rsidRDefault="00536807" w:rsidP="00B95931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fr-FR"/>
              </w:rPr>
            </w:pPr>
            <w:r w:rsidRPr="00B95931">
              <w:rPr>
                <w:rFonts w:cstheme="minorHAnsi"/>
                <w:sz w:val="18"/>
                <w:szCs w:val="18"/>
              </w:rPr>
              <w:t>June 1 to July 31, 2022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536807" w:rsidRPr="00B95931" w:rsidRDefault="00536807" w:rsidP="00B95931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fr-FR"/>
              </w:rPr>
            </w:pPr>
            <w:r w:rsidRPr="00B95931">
              <w:rPr>
                <w:rFonts w:eastAsia="Times New Roman" w:cstheme="minorHAnsi"/>
                <w:sz w:val="18"/>
                <w:szCs w:val="18"/>
                <w:lang w:eastAsia="fr-FR"/>
              </w:rPr>
              <w:t>2 mois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536807" w:rsidRPr="00B95931" w:rsidRDefault="00536807" w:rsidP="00B95931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fr-FR"/>
              </w:rPr>
            </w:pPr>
            <w:r>
              <w:rPr>
                <w:rFonts w:eastAsia="Times New Roman" w:cstheme="minorHAnsi"/>
                <w:sz w:val="18"/>
                <w:szCs w:val="18"/>
                <w:lang w:eastAsia="fr-FR"/>
              </w:rPr>
              <w:t>7500</w:t>
            </w:r>
          </w:p>
        </w:tc>
      </w:tr>
      <w:tr w:rsidR="00536807" w:rsidRPr="00E7200B">
        <w:tc>
          <w:tcPr>
            <w:tcW w:w="18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536807" w:rsidRPr="00B95931" w:rsidRDefault="00536807" w:rsidP="00536807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fr-FR"/>
              </w:rPr>
            </w:pPr>
            <w:r w:rsidRPr="00B95931">
              <w:rPr>
                <w:rFonts w:eastAsia="Times New Roman" w:cstheme="minorHAnsi"/>
                <w:sz w:val="18"/>
                <w:szCs w:val="18"/>
                <w:lang w:eastAsia="fr-FR"/>
              </w:rPr>
              <w:t>Guillaume Moissiard</w:t>
            </w:r>
          </w:p>
        </w:tc>
        <w:tc>
          <w:tcPr>
            <w:tcW w:w="11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536807" w:rsidRPr="00B95931" w:rsidRDefault="00536807" w:rsidP="00B95931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fr-FR"/>
              </w:rPr>
            </w:pPr>
            <w:r w:rsidRPr="00B95931">
              <w:rPr>
                <w:rFonts w:eastAsia="Times New Roman" w:cstheme="minorHAnsi"/>
                <w:sz w:val="18"/>
                <w:szCs w:val="18"/>
                <w:lang w:eastAsia="fr-FR"/>
              </w:rPr>
              <w:t>LGDP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536807" w:rsidRPr="00B95931" w:rsidRDefault="00536807" w:rsidP="00B95931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fr-FR"/>
              </w:rPr>
            </w:pPr>
            <w:r w:rsidRPr="00B95931">
              <w:rPr>
                <w:rFonts w:eastAsia="Times New Roman" w:cstheme="minorHAnsi"/>
                <w:sz w:val="18"/>
                <w:szCs w:val="18"/>
                <w:lang w:eastAsia="fr-FR"/>
              </w:rPr>
              <w:t>Steve E Jacobsen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536807" w:rsidRPr="00B95931" w:rsidRDefault="00536807" w:rsidP="00B95931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fr-FR"/>
              </w:rPr>
            </w:pPr>
            <w:r w:rsidRPr="00B95931">
              <w:rPr>
                <w:rFonts w:eastAsia="Times New Roman" w:cstheme="minorHAnsi"/>
                <w:sz w:val="18"/>
                <w:szCs w:val="18"/>
                <w:lang w:eastAsia="fr-FR"/>
              </w:rPr>
              <w:t>LA, USA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536807" w:rsidRPr="00B95931" w:rsidRDefault="00536807" w:rsidP="00B95931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val="en-US" w:eastAsia="fr-FR"/>
              </w:rPr>
            </w:pPr>
            <w:r w:rsidRPr="00B95931">
              <w:rPr>
                <w:rFonts w:eastAsia="Times New Roman" w:cstheme="minorHAnsi"/>
                <w:sz w:val="18"/>
                <w:szCs w:val="18"/>
                <w:lang w:val="en-US" w:eastAsia="fr-FR"/>
              </w:rPr>
              <w:t>early June until late June 2022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536807" w:rsidRPr="00B95931" w:rsidRDefault="00536807" w:rsidP="00B95931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fr-FR"/>
              </w:rPr>
            </w:pPr>
            <w:r w:rsidRPr="00B95931">
              <w:rPr>
                <w:rFonts w:eastAsia="Times New Roman" w:cstheme="minorHAnsi"/>
                <w:sz w:val="18"/>
                <w:szCs w:val="18"/>
                <w:lang w:eastAsia="fr-FR"/>
              </w:rPr>
              <w:t>2 / 3 semaines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536807" w:rsidRPr="00B95931" w:rsidRDefault="00536807" w:rsidP="00B95931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fr-FR"/>
              </w:rPr>
            </w:pPr>
            <w:r>
              <w:rPr>
                <w:rFonts w:eastAsia="Times New Roman" w:cstheme="minorHAnsi"/>
                <w:sz w:val="18"/>
                <w:szCs w:val="18"/>
                <w:lang w:eastAsia="fr-FR"/>
              </w:rPr>
              <w:t>3500</w:t>
            </w:r>
          </w:p>
        </w:tc>
      </w:tr>
      <w:tr w:rsidR="00536807" w:rsidRPr="00E7200B">
        <w:tc>
          <w:tcPr>
            <w:tcW w:w="18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536807" w:rsidRPr="00B95931" w:rsidRDefault="00536807" w:rsidP="00536807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fr-FR"/>
              </w:rPr>
            </w:pPr>
            <w:r w:rsidRPr="00B95931">
              <w:rPr>
                <w:rFonts w:eastAsia="Times New Roman" w:cstheme="minorHAnsi"/>
                <w:sz w:val="18"/>
                <w:szCs w:val="18"/>
                <w:lang w:eastAsia="fr-FR"/>
              </w:rPr>
              <w:t>Philippe Gaubert</w:t>
            </w:r>
          </w:p>
        </w:tc>
        <w:tc>
          <w:tcPr>
            <w:tcW w:w="11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536807" w:rsidRPr="00B95931" w:rsidRDefault="00536807" w:rsidP="00B95931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fr-FR"/>
              </w:rPr>
            </w:pPr>
            <w:r w:rsidRPr="00B95931">
              <w:rPr>
                <w:rFonts w:eastAsia="Times New Roman" w:cstheme="minorHAnsi"/>
                <w:sz w:val="18"/>
                <w:szCs w:val="18"/>
                <w:lang w:eastAsia="fr-FR"/>
              </w:rPr>
              <w:t>EDB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536807" w:rsidRPr="00B95931" w:rsidRDefault="00536807" w:rsidP="00B95931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fr-FR"/>
              </w:rPr>
            </w:pPr>
            <w:r w:rsidRPr="00B95931">
              <w:rPr>
                <w:rFonts w:eastAsia="Times New Roman" w:cstheme="minorHAnsi"/>
                <w:sz w:val="18"/>
                <w:szCs w:val="18"/>
                <w:lang w:eastAsia="fr-FR"/>
              </w:rPr>
              <w:t>Mukesh Thakur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536807" w:rsidRPr="00B95931" w:rsidRDefault="00536807" w:rsidP="00B95931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fr-FR"/>
              </w:rPr>
            </w:pPr>
            <w:r w:rsidRPr="00B95931">
              <w:rPr>
                <w:rFonts w:eastAsia="Times New Roman" w:cstheme="minorHAnsi"/>
                <w:sz w:val="18"/>
                <w:szCs w:val="18"/>
                <w:lang w:eastAsia="fr-FR"/>
              </w:rPr>
              <w:t>Kolkatta, Inde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536807" w:rsidRPr="00B95931" w:rsidRDefault="00536807" w:rsidP="00B95931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val="en-US" w:eastAsia="fr-FR"/>
              </w:rPr>
            </w:pPr>
            <w:r w:rsidRPr="00B95931">
              <w:rPr>
                <w:rFonts w:eastAsia="Times New Roman" w:cstheme="minorHAnsi"/>
                <w:sz w:val="18"/>
                <w:szCs w:val="18"/>
                <w:lang w:val="en-US" w:eastAsia="fr-FR"/>
              </w:rPr>
              <w:t>1st Feb 2022 to 28th Feb 2022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536807" w:rsidRPr="00B95931" w:rsidRDefault="00536807" w:rsidP="00B95931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val="en-US" w:eastAsia="fr-FR"/>
              </w:rPr>
            </w:pPr>
            <w:r w:rsidRPr="00B95931">
              <w:rPr>
                <w:rFonts w:cstheme="minorHAnsi"/>
                <w:sz w:val="18"/>
                <w:szCs w:val="18"/>
                <w:lang w:val="en-GB"/>
              </w:rPr>
              <w:t>4 ou 5 semaines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536807" w:rsidRPr="00B95931" w:rsidRDefault="00536807" w:rsidP="00B95931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val="en-US" w:eastAsia="fr-FR"/>
              </w:rPr>
            </w:pPr>
            <w:r>
              <w:rPr>
                <w:rFonts w:eastAsia="Times New Roman" w:cstheme="minorHAnsi"/>
                <w:sz w:val="18"/>
                <w:szCs w:val="18"/>
                <w:lang w:val="en-US" w:eastAsia="fr-FR"/>
              </w:rPr>
              <w:t>4900</w:t>
            </w:r>
          </w:p>
        </w:tc>
      </w:tr>
      <w:tr w:rsidR="00536807" w:rsidRPr="00E7200B">
        <w:tc>
          <w:tcPr>
            <w:tcW w:w="18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536807" w:rsidRPr="00B95931" w:rsidRDefault="00536807" w:rsidP="00536807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fr-FR"/>
              </w:rPr>
            </w:pPr>
            <w:r w:rsidRPr="00B95931">
              <w:rPr>
                <w:rFonts w:eastAsia="Times New Roman" w:cstheme="minorHAnsi"/>
                <w:sz w:val="18"/>
                <w:szCs w:val="18"/>
                <w:lang w:val="en-US" w:eastAsia="fr-FR"/>
              </w:rPr>
              <w:t>Pierre-Marc Delaux, Andreas Niebel and F</w:t>
            </w:r>
            <w:r w:rsidRPr="00B95931">
              <w:rPr>
                <w:rFonts w:eastAsia="Times New Roman" w:cstheme="minorHAnsi"/>
                <w:sz w:val="18"/>
                <w:szCs w:val="18"/>
                <w:lang w:eastAsia="fr-FR"/>
              </w:rPr>
              <w:t>ernanda de Carvalho-Niebel</w:t>
            </w:r>
          </w:p>
        </w:tc>
        <w:tc>
          <w:tcPr>
            <w:tcW w:w="11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536807" w:rsidRPr="00B95931" w:rsidRDefault="00536807" w:rsidP="00B95931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val="en-US" w:eastAsia="fr-FR"/>
              </w:rPr>
            </w:pPr>
            <w:r w:rsidRPr="00B95931">
              <w:rPr>
                <w:rFonts w:eastAsia="Times New Roman" w:cstheme="minorHAnsi"/>
                <w:sz w:val="18"/>
                <w:szCs w:val="18"/>
                <w:lang w:val="en-US" w:eastAsia="fr-FR"/>
              </w:rPr>
              <w:t>LRSV / LIPME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536807" w:rsidRPr="00B95931" w:rsidRDefault="00536807" w:rsidP="00B95931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val="en-US" w:eastAsia="fr-FR"/>
              </w:rPr>
            </w:pPr>
            <w:r w:rsidRPr="00B95931">
              <w:rPr>
                <w:rFonts w:eastAsia="Times New Roman" w:cstheme="minorHAnsi"/>
                <w:sz w:val="18"/>
                <w:szCs w:val="18"/>
                <w:lang w:val="en-US" w:eastAsia="fr-FR"/>
              </w:rPr>
              <w:t>Oswaldo Valdes-Lopez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536807" w:rsidRPr="00B95931" w:rsidRDefault="00536807" w:rsidP="00B95931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val="en-US" w:eastAsia="fr-FR"/>
              </w:rPr>
            </w:pPr>
            <w:r w:rsidRPr="00B95931">
              <w:rPr>
                <w:rFonts w:eastAsia="Times New Roman" w:cstheme="minorHAnsi"/>
                <w:sz w:val="18"/>
                <w:szCs w:val="18"/>
                <w:lang w:val="en-US" w:eastAsia="fr-FR"/>
              </w:rPr>
              <w:t>Mexico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536807" w:rsidRPr="00B95931" w:rsidRDefault="00536807" w:rsidP="00B95931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val="en-US" w:eastAsia="fr-FR"/>
              </w:rPr>
            </w:pPr>
            <w:r w:rsidRPr="00B95931">
              <w:rPr>
                <w:rFonts w:eastAsia="Times New Roman" w:cstheme="minorHAnsi"/>
                <w:sz w:val="18"/>
                <w:szCs w:val="18"/>
                <w:lang w:val="en-US" w:eastAsia="fr-FR"/>
              </w:rPr>
              <w:t>April  to June  2022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536807" w:rsidRPr="00B95931" w:rsidRDefault="00536807" w:rsidP="00B95931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val="en-US" w:eastAsia="fr-FR"/>
              </w:rPr>
            </w:pPr>
            <w:r w:rsidRPr="00B95931">
              <w:rPr>
                <w:rFonts w:eastAsia="Times New Roman" w:cstheme="minorHAnsi"/>
                <w:sz w:val="18"/>
                <w:szCs w:val="18"/>
                <w:lang w:val="en-US" w:eastAsia="fr-FR"/>
              </w:rPr>
              <w:t>3 mois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536807" w:rsidRPr="00B95931" w:rsidRDefault="00536807" w:rsidP="00B95931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val="en-US" w:eastAsia="fr-FR"/>
              </w:rPr>
            </w:pPr>
            <w:r>
              <w:rPr>
                <w:rFonts w:eastAsia="Times New Roman" w:cstheme="minorHAnsi"/>
                <w:sz w:val="18"/>
                <w:szCs w:val="18"/>
                <w:lang w:val="en-US" w:eastAsia="fr-FR"/>
              </w:rPr>
              <w:t>10200</w:t>
            </w:r>
          </w:p>
        </w:tc>
      </w:tr>
    </w:tbl>
    <w:p w:rsidR="00536807" w:rsidRDefault="00536807" w:rsidP="00D07EAA">
      <w:pPr>
        <w:pStyle w:val="Sansinterligne"/>
      </w:pPr>
    </w:p>
    <w:p w:rsidR="00536807" w:rsidRPr="00D07EAA" w:rsidRDefault="00536807" w:rsidP="00D07EAA">
      <w:pPr>
        <w:pStyle w:val="Sansinterligne"/>
      </w:pPr>
    </w:p>
    <w:p w:rsidR="00D07EAA" w:rsidRDefault="00D07EAA" w:rsidP="00D07EAA">
      <w:pPr>
        <w:pStyle w:val="Sansinterligne"/>
      </w:pPr>
      <w:r w:rsidRPr="00D07EAA">
        <w:t xml:space="preserve">Grégory Vert doit partir mais il précise qu’il est très favorable à la venue de Steve </w:t>
      </w:r>
      <w:r w:rsidR="00014048" w:rsidRPr="00D07EAA">
        <w:t>Jacobsen</w:t>
      </w:r>
      <w:r w:rsidR="00014048">
        <w:t>.</w:t>
      </w:r>
      <w:r w:rsidRPr="00D07EAA">
        <w:t xml:space="preserve"> </w:t>
      </w:r>
      <w:r w:rsidR="00536807">
        <w:t xml:space="preserve">Il serait bien qu’il puisse venir sur le site toulousain, ce </w:t>
      </w:r>
      <w:r w:rsidR="00E507EA">
        <w:t xml:space="preserve">que confirme Fernanda </w:t>
      </w:r>
      <w:r w:rsidR="00607BED">
        <w:t xml:space="preserve">de </w:t>
      </w:r>
      <w:r w:rsidR="00E507EA">
        <w:t>Carvalho</w:t>
      </w:r>
      <w:r w:rsidR="00607BED">
        <w:t>-Niebel</w:t>
      </w:r>
      <w:r w:rsidR="00E507EA">
        <w:t>.</w:t>
      </w:r>
    </w:p>
    <w:p w:rsidR="00720B1C" w:rsidRPr="00D07EAA" w:rsidRDefault="00720B1C" w:rsidP="00720B1C">
      <w:pPr>
        <w:pStyle w:val="Sansinterligne"/>
      </w:pPr>
      <w:r w:rsidRPr="00D07EAA">
        <w:t xml:space="preserve">Jean-Philippe Reichheld précise que Jacobsen est un leader en épigénétique et un très bon généticien. </w:t>
      </w:r>
    </w:p>
    <w:p w:rsidR="00D07EAA" w:rsidRPr="00D07EAA" w:rsidRDefault="00D07EAA" w:rsidP="00D07EAA">
      <w:pPr>
        <w:pStyle w:val="Sansinterligne"/>
      </w:pPr>
    </w:p>
    <w:p w:rsidR="00D07EAA" w:rsidRPr="00D07EAA" w:rsidRDefault="00D07EAA" w:rsidP="00D07EAA">
      <w:pPr>
        <w:pStyle w:val="Sansinterligne"/>
      </w:pPr>
      <w:r w:rsidRPr="00D07EAA">
        <w:t xml:space="preserve">Jérémie Vidal-Dupiol a lu et approuve les 4 projets mais il trouve que </w:t>
      </w:r>
      <w:r w:rsidR="00720B1C">
        <w:t>la candidature d’Oswaldo Valdes-Lopez</w:t>
      </w:r>
      <w:r w:rsidRPr="00D07EAA">
        <w:t xml:space="preserve"> est moins prioritaire car c’est une collaboration établie de longue date. </w:t>
      </w:r>
    </w:p>
    <w:p w:rsidR="00D07EAA" w:rsidRPr="00D07EAA" w:rsidRDefault="00D07EAA" w:rsidP="00D07EAA">
      <w:pPr>
        <w:pStyle w:val="Sansinterligne"/>
      </w:pPr>
    </w:p>
    <w:p w:rsidR="00D07EAA" w:rsidRPr="00D07EAA" w:rsidRDefault="00D07EAA" w:rsidP="00D07EAA">
      <w:pPr>
        <w:pStyle w:val="Sansinterligne"/>
      </w:pPr>
      <w:r w:rsidRPr="00D07EAA">
        <w:t>Pierre-Marc</w:t>
      </w:r>
      <w:r w:rsidR="00720B1C">
        <w:t xml:space="preserve"> Delaux</w:t>
      </w:r>
      <w:r w:rsidRPr="00D07EAA">
        <w:t xml:space="preserve"> précise que c’est une collaboration qui existe depuis </w:t>
      </w:r>
      <w:r w:rsidR="00E507EA">
        <w:t xml:space="preserve">leur </w:t>
      </w:r>
      <w:r w:rsidR="007A7C2D">
        <w:t>p</w:t>
      </w:r>
      <w:r w:rsidR="00E507EA">
        <w:t>ostdoctorat mais qui n’a pu se concrétiser jusqu’à présent.</w:t>
      </w:r>
      <w:r w:rsidR="00E507EA" w:rsidRPr="00D07EAA">
        <w:t xml:space="preserve"> </w:t>
      </w:r>
      <w:r w:rsidR="00720B1C">
        <w:br/>
        <w:t>Il faut noter qu’il y a là</w:t>
      </w:r>
      <w:r w:rsidR="00E507EA">
        <w:t>,</w:t>
      </w:r>
      <w:r w:rsidR="00720B1C">
        <w:t xml:space="preserve"> la</w:t>
      </w:r>
      <w:r w:rsidRPr="00D07EAA">
        <w:t xml:space="preserve"> possibilité de mobiliser un effet de levier pour qu’Oswaldo Valdes-Lopez </w:t>
      </w:r>
      <w:r w:rsidR="00720B1C">
        <w:t>obtienne un financement couvrant</w:t>
      </w:r>
      <w:r w:rsidRPr="00D07EAA">
        <w:t xml:space="preserve"> 9 mois supplémentaires</w:t>
      </w:r>
      <w:r w:rsidR="00536807">
        <w:t xml:space="preserve"> de la part de ses institutions</w:t>
      </w:r>
      <w:r w:rsidRPr="00D07EAA">
        <w:t xml:space="preserve">. </w:t>
      </w:r>
    </w:p>
    <w:p w:rsidR="00D07EAA" w:rsidRPr="00D07EAA" w:rsidRDefault="00D07EAA" w:rsidP="00D07EAA">
      <w:pPr>
        <w:pStyle w:val="Sansinterligne"/>
      </w:pPr>
      <w:r w:rsidRPr="00D07EAA">
        <w:t xml:space="preserve">Fernanda </w:t>
      </w:r>
      <w:r w:rsidR="00720B1C" w:rsidRPr="00720B1C">
        <w:t xml:space="preserve">de Carvalho-Niebel </w:t>
      </w:r>
      <w:r w:rsidRPr="00D07EAA">
        <w:t xml:space="preserve">précise qu’elle va interagir ponctuellement avec Oswaldo </w:t>
      </w:r>
      <w:r w:rsidR="00720B1C" w:rsidRPr="00D07EAA">
        <w:t xml:space="preserve">Valdes-Lopez </w:t>
      </w:r>
      <w:r w:rsidRPr="00D07EAA">
        <w:t xml:space="preserve">mais que la demande vient plus du LRSV. </w:t>
      </w:r>
    </w:p>
    <w:p w:rsidR="00D07EAA" w:rsidRPr="00D07EAA" w:rsidRDefault="00D07EAA" w:rsidP="00D07EAA">
      <w:pPr>
        <w:pStyle w:val="Sansinterligne"/>
      </w:pPr>
      <w:r w:rsidRPr="00D07EAA">
        <w:t xml:space="preserve">Elle réalisera une autre demande lors de la prochaine campagne. </w:t>
      </w:r>
    </w:p>
    <w:p w:rsidR="00D07EAA" w:rsidRPr="00D07EAA" w:rsidRDefault="00D07EAA" w:rsidP="00D07EAA">
      <w:pPr>
        <w:pStyle w:val="Sansinterligne"/>
      </w:pPr>
    </w:p>
    <w:p w:rsidR="00D07EAA" w:rsidRPr="00D07EAA" w:rsidRDefault="00D07EAA" w:rsidP="00D07EAA">
      <w:pPr>
        <w:pStyle w:val="Sansinterligne"/>
      </w:pPr>
    </w:p>
    <w:p w:rsidR="00D07EAA" w:rsidRPr="00720B1C" w:rsidRDefault="00D07EAA" w:rsidP="00D07EAA">
      <w:pPr>
        <w:pStyle w:val="Sansinterligne"/>
        <w:rPr>
          <w:b/>
        </w:rPr>
      </w:pPr>
      <w:r w:rsidRPr="00720B1C">
        <w:rPr>
          <w:b/>
        </w:rPr>
        <w:t>Les 4 demandes sont acceptées</w:t>
      </w:r>
      <w:r w:rsidR="00E507EA">
        <w:rPr>
          <w:b/>
        </w:rPr>
        <w:t xml:space="preserve"> et des niveaux de fi</w:t>
      </w:r>
      <w:r w:rsidR="007A7C2D">
        <w:rPr>
          <w:b/>
        </w:rPr>
        <w:t>n</w:t>
      </w:r>
      <w:r w:rsidR="00E507EA">
        <w:rPr>
          <w:b/>
        </w:rPr>
        <w:t xml:space="preserve">ancement </w:t>
      </w:r>
      <w:r w:rsidR="00E55669">
        <w:rPr>
          <w:b/>
        </w:rPr>
        <w:t xml:space="preserve">indicatifs </w:t>
      </w:r>
      <w:r w:rsidR="00E507EA">
        <w:rPr>
          <w:b/>
        </w:rPr>
        <w:t>proposés (voir tableau)</w:t>
      </w:r>
    </w:p>
    <w:p w:rsidR="00D07EAA" w:rsidRDefault="00D07EAA" w:rsidP="00D07EAA">
      <w:pPr>
        <w:pStyle w:val="Titre2"/>
        <w:rPr>
          <w:rFonts w:asciiTheme="minorHAnsi" w:eastAsiaTheme="minorHAnsi" w:hAnsiTheme="minorHAnsi" w:cstheme="minorBidi"/>
          <w:color w:val="auto"/>
          <w:sz w:val="22"/>
          <w:szCs w:val="22"/>
        </w:rPr>
      </w:pPr>
    </w:p>
    <w:p w:rsidR="00667DFF" w:rsidRDefault="00720B1C" w:rsidP="00D07EAA">
      <w:pPr>
        <w:pStyle w:val="Titre2"/>
      </w:pPr>
      <w:r>
        <w:t>Point 4</w:t>
      </w:r>
      <w:r w:rsidR="00667DFF">
        <w:t xml:space="preserve"> : </w:t>
      </w:r>
      <w:r>
        <w:t>Packages</w:t>
      </w:r>
      <w:r w:rsidR="00667DFF">
        <w:t xml:space="preserve"> </w:t>
      </w:r>
    </w:p>
    <w:p w:rsidR="00667DFF" w:rsidRDefault="00667DFF" w:rsidP="00667DFF">
      <w:pPr>
        <w:pStyle w:val="Titre2"/>
      </w:pPr>
    </w:p>
    <w:p w:rsidR="00EA2F57" w:rsidRPr="00720B1C" w:rsidRDefault="0097773A" w:rsidP="00667DFF">
      <w:pPr>
        <w:rPr>
          <w:b/>
        </w:rPr>
      </w:pPr>
      <w:r>
        <w:rPr>
          <w:b/>
        </w:rPr>
        <w:t xml:space="preserve">Recrutement des packages restants  </w:t>
      </w:r>
    </w:p>
    <w:p w:rsidR="00720B1C" w:rsidRDefault="00720B1C" w:rsidP="00667DFF"/>
    <w:p w:rsidR="00720B1C" w:rsidRDefault="00720B1C" w:rsidP="00667DFF">
      <w:r>
        <w:t xml:space="preserve">Matthieu Arlat rappelle que la deuxième tranche du LabEx comprend 1 package sénior et 3 packages juniors. Il devient urgent de recruter ces personnes car le LabEx ne pourra pas les financer </w:t>
      </w:r>
      <w:r w:rsidR="0097773A">
        <w:t xml:space="preserve">après 2025. </w:t>
      </w:r>
    </w:p>
    <w:p w:rsidR="0097773A" w:rsidRDefault="0097773A" w:rsidP="00667DFF">
      <w:r>
        <w:t xml:space="preserve">Afin de recruter des personnes plus rapidement, en évitant l’année de négociation </w:t>
      </w:r>
      <w:r w:rsidR="00E507EA">
        <w:t xml:space="preserve">nécessaire </w:t>
      </w:r>
      <w:r>
        <w:t>avec les tutelles</w:t>
      </w:r>
      <w:r w:rsidR="00E507EA">
        <w:t xml:space="preserve"> dans le cas de recrutement</w:t>
      </w:r>
      <w:r w:rsidR="007A7C2D">
        <w:t>s</w:t>
      </w:r>
      <w:r>
        <w:t xml:space="preserve">, il faudra peut-être privilégier des personnes déjà en poste au CNRS ou à l’INRAE. </w:t>
      </w:r>
    </w:p>
    <w:p w:rsidR="0097773A" w:rsidRDefault="0097773A" w:rsidP="00667DFF">
      <w:r>
        <w:t>L’obtention préalable d’un poste au sein d’un laboratoire constitutif du LabEx TULIP constitue toujours un critère d’inéligibilité.</w:t>
      </w:r>
    </w:p>
    <w:p w:rsidR="0097773A" w:rsidRDefault="0097773A" w:rsidP="00667DFF">
      <w:r>
        <w:t xml:space="preserve">En cas de candidatures complexe, le bureau du LabEx fera remonter la question auprès de l’ANR. </w:t>
      </w:r>
    </w:p>
    <w:p w:rsidR="0097773A" w:rsidRDefault="0097773A" w:rsidP="00667DFF">
      <w:r>
        <w:t>Afin d’avoir un maximum de chance</w:t>
      </w:r>
      <w:r w:rsidR="007A7C2D">
        <w:t>s</w:t>
      </w:r>
      <w:r>
        <w:t xml:space="preserve"> de recruter des personnes, le bureau propose de pouvoir scinder ou fusionner les packages. </w:t>
      </w:r>
    </w:p>
    <w:p w:rsidR="0097773A" w:rsidRPr="0097773A" w:rsidRDefault="0097773A" w:rsidP="0097773A">
      <w:pPr>
        <w:pStyle w:val="NormalWeb"/>
        <w:spacing w:before="0" w:beforeAutospacing="0" w:after="0" w:afterAutospacing="0"/>
        <w:textAlignment w:val="baseline"/>
        <w:rPr>
          <w:rFonts w:asciiTheme="minorHAnsi" w:hAnsiTheme="minorHAnsi" w:cs="Arial"/>
          <w:color w:val="000000"/>
          <w:sz w:val="22"/>
          <w:szCs w:val="22"/>
        </w:rPr>
      </w:pPr>
      <w:r w:rsidRPr="0097773A">
        <w:rPr>
          <w:rFonts w:asciiTheme="minorHAnsi" w:hAnsiTheme="minorHAnsi" w:cs="Arial"/>
          <w:color w:val="000000"/>
          <w:sz w:val="22"/>
          <w:szCs w:val="22"/>
        </w:rPr>
        <w:t>Claude Bruand rappelle que c’est plus compliqué d’attirer les séniors et qu’il serait peut-être plus judicieux de diviser le package sénior restant</w:t>
      </w:r>
      <w:r w:rsidR="00E507EA">
        <w:rPr>
          <w:rFonts w:asciiTheme="minorHAnsi" w:hAnsiTheme="minorHAnsi" w:cs="Arial"/>
          <w:color w:val="000000"/>
          <w:sz w:val="22"/>
          <w:szCs w:val="22"/>
        </w:rPr>
        <w:t xml:space="preserve"> en packages juniors</w:t>
      </w:r>
      <w:r w:rsidRPr="0097773A">
        <w:rPr>
          <w:rFonts w:asciiTheme="minorHAnsi" w:hAnsiTheme="minorHAnsi" w:cs="Arial"/>
          <w:color w:val="000000"/>
          <w:sz w:val="22"/>
          <w:szCs w:val="22"/>
        </w:rPr>
        <w:t xml:space="preserve">. </w:t>
      </w:r>
    </w:p>
    <w:p w:rsidR="0097773A" w:rsidRDefault="0097773A" w:rsidP="00667DFF"/>
    <w:p w:rsidR="0097773A" w:rsidRDefault="0097773A" w:rsidP="00667DFF">
      <w:r>
        <w:t xml:space="preserve">Dans tous les cas, le bureau TULIP va publier un Appel à Candidatures rédigé en partenariat avec les membres du </w:t>
      </w:r>
      <w:r w:rsidR="007A7C2D">
        <w:t>C</w:t>
      </w:r>
      <w:r>
        <w:t xml:space="preserve">onseil </w:t>
      </w:r>
      <w:r w:rsidR="007A7C2D">
        <w:t>S</w:t>
      </w:r>
      <w:r>
        <w:t xml:space="preserve">cientifique et de l’initiative égalité et la diffuser sur tous les canaux pertinents. </w:t>
      </w:r>
    </w:p>
    <w:p w:rsidR="00013DDE" w:rsidRDefault="00013DDE" w:rsidP="00667DFF"/>
    <w:p w:rsidR="0097773A" w:rsidRPr="0097773A" w:rsidRDefault="0097773A" w:rsidP="00667DFF">
      <w:pPr>
        <w:rPr>
          <w:b/>
        </w:rPr>
      </w:pPr>
      <w:r w:rsidRPr="0097773A">
        <w:rPr>
          <w:b/>
        </w:rPr>
        <w:t>Simplification des conventions</w:t>
      </w:r>
    </w:p>
    <w:p w:rsidR="0097773A" w:rsidRDefault="0097773A" w:rsidP="00667DFF">
      <w:r>
        <w:t xml:space="preserve">Le bureau du LabEx est conscient et s’excuse du retard accumulé sur plusieurs procédures dont celles des financements des packages. </w:t>
      </w:r>
    </w:p>
    <w:p w:rsidR="0097773A" w:rsidRDefault="0097773A" w:rsidP="00667DFF">
      <w:r>
        <w:t>Par exemple, Grégoire Freschet, a reçu l’approbation pour un financement en 2020 et le bureau n’a été informé qu’</w:t>
      </w:r>
      <w:r w:rsidR="00013DDE">
        <w:t xml:space="preserve">en juillet. La convention est en relecture et sera transmise dans les meilleures délais. </w:t>
      </w:r>
    </w:p>
    <w:p w:rsidR="00013DDE" w:rsidRDefault="00013DDE" w:rsidP="00667DFF">
      <w:r>
        <w:t>Pierre Martin cherche à modifier les conventions pour faciliter l’accès aux fonds par les chercheur</w:t>
      </w:r>
      <w:r w:rsidR="007A7C2D">
        <w:t>.e</w:t>
      </w:r>
      <w:r>
        <w:t xml:space="preserve">s et le suivi pour les personnels d’appui. </w:t>
      </w:r>
    </w:p>
    <w:p w:rsidR="00013DDE" w:rsidRDefault="00013DDE" w:rsidP="00667DFF">
      <w:r>
        <w:t xml:space="preserve">Pour cela il propose des conventions à tiroirs qui regroupent les salaires et le fonctionnement ainsi que l’intégration de « Go / no-go » soumis à l’approbation du </w:t>
      </w:r>
      <w:r w:rsidR="007A7C2D">
        <w:t>C</w:t>
      </w:r>
      <w:r>
        <w:t xml:space="preserve">onseil </w:t>
      </w:r>
      <w:r w:rsidR="007A7C2D">
        <w:t>S</w:t>
      </w:r>
      <w:r>
        <w:t xml:space="preserve">cientifique. Ainsi, plus besoin d’établir une autre convention à chaque fois. </w:t>
      </w:r>
    </w:p>
    <w:p w:rsidR="00013DDE" w:rsidRDefault="00013DDE" w:rsidP="00667DFF"/>
    <w:p w:rsidR="00013DDE" w:rsidRPr="00013DDE" w:rsidRDefault="00013DDE" w:rsidP="00667DFF">
      <w:pPr>
        <w:rPr>
          <w:b/>
        </w:rPr>
      </w:pPr>
      <w:r w:rsidRPr="00013DDE">
        <w:rPr>
          <w:b/>
        </w:rPr>
        <w:t xml:space="preserve">Déblocage du package d’Hervé Philippe </w:t>
      </w:r>
    </w:p>
    <w:p w:rsidR="00013DDE" w:rsidRDefault="00013DDE" w:rsidP="00667DFF">
      <w:r>
        <w:t xml:space="preserve">Il reste 60k€ sur le package d’Hervé Philippe mais les difficultés administratives ne lui ont pas permis d’en bénéficier. </w:t>
      </w:r>
    </w:p>
    <w:p w:rsidR="00013DDE" w:rsidRDefault="00013DDE" w:rsidP="00667DFF">
      <w:r>
        <w:t xml:space="preserve">Matthieu Arlat propose que le </w:t>
      </w:r>
      <w:r w:rsidR="007A7C2D">
        <w:t>C</w:t>
      </w:r>
      <w:r>
        <w:t xml:space="preserve">onseil </w:t>
      </w:r>
      <w:r w:rsidR="007A7C2D">
        <w:t>S</w:t>
      </w:r>
      <w:r>
        <w:t xml:space="preserve">cientifique débloque cette somme. </w:t>
      </w:r>
    </w:p>
    <w:p w:rsidR="00013DDE" w:rsidRDefault="00013DDE" w:rsidP="00013DDE">
      <w:r>
        <w:t xml:space="preserve">Alexis Chaine, Pierre Marc Delaux, Philippe Remigi, Thierry Oberdorff et Grégoire Freschet approuvent cette décision </w:t>
      </w:r>
    </w:p>
    <w:p w:rsidR="00013DDE" w:rsidRDefault="00013DDE" w:rsidP="00013DDE">
      <w:r>
        <w:t>Personne ne s’y oppose.</w:t>
      </w:r>
    </w:p>
    <w:p w:rsidR="00013DDE" w:rsidRDefault="00013DDE" w:rsidP="00013DDE"/>
    <w:p w:rsidR="00013DDE" w:rsidRDefault="00013DDE" w:rsidP="00013DDE">
      <w:pPr>
        <w:pStyle w:val="Titre2"/>
      </w:pPr>
      <w:r>
        <w:t xml:space="preserve">Point 5 : </w:t>
      </w:r>
      <w:r w:rsidR="00E507EA" w:rsidRPr="00E31FC5">
        <w:t>Comment créer plus de liens entre "biologistes fonctionnels" et écologues ?</w:t>
      </w:r>
    </w:p>
    <w:p w:rsidR="00013DDE" w:rsidRDefault="00013DDE" w:rsidP="00013DDE">
      <w:pPr>
        <w:pStyle w:val="Titre2"/>
      </w:pPr>
    </w:p>
    <w:p w:rsidR="00E507EA" w:rsidRDefault="00E507EA" w:rsidP="00013DDE">
      <w:r>
        <w:t>Matthieu Arlat explique que pour le moment aucun travail d’animation n’a été réalisé, sur la base des propositions du CS, pour rapprocher les biologistes et les écologues.</w:t>
      </w:r>
    </w:p>
    <w:p w:rsidR="00E507EA" w:rsidRDefault="00E507EA" w:rsidP="00013DDE">
      <w:r>
        <w:t>Il demande si des personnes du CS pouvaient partic</w:t>
      </w:r>
      <w:r w:rsidR="007A7C2D">
        <w:t>i</w:t>
      </w:r>
      <w:r>
        <w:t xml:space="preserve">per à un petit groupe de travail pour initier ce type d’animation en concertation avec Célia Blancou. </w:t>
      </w:r>
    </w:p>
    <w:p w:rsidR="00E507EA" w:rsidRDefault="00E507EA" w:rsidP="00013DDE">
      <w:r>
        <w:t xml:space="preserve">Pierre-Marc Delaux indique qu’il pourrait être intéressé par ce projet, à condition qu’il ne soit pas initié avant 2022. Célia Blancou acquiesce. </w:t>
      </w:r>
    </w:p>
    <w:p w:rsidR="00E507EA" w:rsidRDefault="00E507EA" w:rsidP="00013DDE">
      <w:r>
        <w:t>Matthieu Arlat demande si d’autres membres du CS pourraient les aider.</w:t>
      </w:r>
    </w:p>
    <w:p w:rsidR="00E507EA" w:rsidRDefault="00E507EA" w:rsidP="00013DDE"/>
    <w:p w:rsidR="00E507EA" w:rsidRDefault="00E507EA" w:rsidP="00E31FC5">
      <w:pPr>
        <w:pStyle w:val="Titre2"/>
      </w:pPr>
      <w:r>
        <w:t xml:space="preserve">Point 6 : </w:t>
      </w:r>
      <w:r w:rsidRPr="00701BF7">
        <w:t>Discussion autour de la Summer Schoo</w:t>
      </w:r>
      <w:r w:rsidR="0064686A">
        <w:t>l</w:t>
      </w:r>
    </w:p>
    <w:p w:rsidR="00E507EA" w:rsidRDefault="00E507EA" w:rsidP="00013DDE">
      <w:pPr>
        <w:rPr>
          <w:b/>
        </w:rPr>
      </w:pPr>
    </w:p>
    <w:p w:rsidR="00E507EA" w:rsidRDefault="00E507EA" w:rsidP="00013DDE">
      <w:r w:rsidRPr="00B95931">
        <w:t xml:space="preserve">Matthieu </w:t>
      </w:r>
      <w:r w:rsidR="00E55669">
        <w:t xml:space="preserve">Arlat </w:t>
      </w:r>
      <w:r w:rsidRPr="00B95931">
        <w:t xml:space="preserve">indique que la Summer School </w:t>
      </w:r>
      <w:r w:rsidR="0064686A">
        <w:t>sera organisée par le C</w:t>
      </w:r>
      <w:r w:rsidR="007A7C2D">
        <w:t xml:space="preserve">onseil </w:t>
      </w:r>
      <w:r w:rsidR="0064686A">
        <w:t>P</w:t>
      </w:r>
      <w:r w:rsidR="007A7C2D">
        <w:t>édagogique</w:t>
      </w:r>
      <w:r w:rsidR="0064686A">
        <w:t xml:space="preserve"> du LabEx qui est partagé avec l’EUR. Un groupe de travail devrait être mis en place prochainement. Il serait important que 2 membres du CS puissent participer à ce groupe de travail pour faire le</w:t>
      </w:r>
      <w:r w:rsidR="007A7C2D">
        <w:t xml:space="preserve"> </w:t>
      </w:r>
      <w:r w:rsidR="0064686A">
        <w:t>lien avec le CS. Rappelons que c’est le LabEx qui finance intégralement cet évènement important.</w:t>
      </w:r>
    </w:p>
    <w:p w:rsidR="0064686A" w:rsidRDefault="0064686A" w:rsidP="0064686A">
      <w:r>
        <w:t xml:space="preserve">Un appel à volontaires sera lancé. </w:t>
      </w:r>
    </w:p>
    <w:p w:rsidR="0064686A" w:rsidRPr="0064686A" w:rsidRDefault="0064686A" w:rsidP="00013DDE"/>
    <w:p w:rsidR="00013DDE" w:rsidRDefault="00013DDE" w:rsidP="00013DDE">
      <w:r>
        <w:t xml:space="preserve">Matthieu Arlat explique qu’entre le reliquat de la première tranche du LabEx et les sommes non dépensées pendant la passation et la crise sanitaire, il reste environ 1.3 M€. Le bureau doit cependant encore consolider ce montant. </w:t>
      </w:r>
    </w:p>
    <w:p w:rsidR="00616671" w:rsidRDefault="00616671" w:rsidP="00616671">
      <w:pPr>
        <w:pStyle w:val="Sansinterligne"/>
      </w:pPr>
    </w:p>
    <w:p w:rsidR="00013DDE" w:rsidRDefault="00013DDE" w:rsidP="00013DDE">
      <w:pPr>
        <w:pStyle w:val="Titre2"/>
      </w:pPr>
      <w:r>
        <w:t xml:space="preserve">Point </w:t>
      </w:r>
      <w:r w:rsidR="00E55669">
        <w:t>7 </w:t>
      </w:r>
      <w:r>
        <w:t xml:space="preserve">: Questions diverses </w:t>
      </w:r>
    </w:p>
    <w:p w:rsidR="0064686A" w:rsidRDefault="0064686A" w:rsidP="0064686A"/>
    <w:p w:rsidR="0064686A" w:rsidRDefault="0064686A" w:rsidP="0064686A">
      <w:r>
        <w:t>Utilisation du reliquat du LabEx</w:t>
      </w:r>
    </w:p>
    <w:p w:rsidR="0064686A" w:rsidRDefault="0064686A" w:rsidP="0064686A">
      <w:r>
        <w:t xml:space="preserve">Matthieu Arlat explique qu’entre le reliquat de la première tranche du LabEx et les sommes non dépensées pendant la passation et la crise sanitaire, il reste environ 1.3 M€. Le bureau doit cependant encore consolider ce montant. </w:t>
      </w:r>
    </w:p>
    <w:p w:rsidR="0064686A" w:rsidRDefault="0064686A" w:rsidP="0064686A">
      <w:r>
        <w:t xml:space="preserve">Matthieu Arlat présente 3 scénarios possibles pour utiliser ce reliquat. Ces scénarios sont volontairement tranchés pour offrir une base de réflexion sur nos priorités. </w:t>
      </w:r>
    </w:p>
    <w:p w:rsidR="0064686A" w:rsidRDefault="0064686A" w:rsidP="0064686A">
      <w:r w:rsidRPr="00616671">
        <w:rPr>
          <w:u w:val="single"/>
        </w:rPr>
        <w:t>Scénario 1 :</w:t>
      </w:r>
      <w:r>
        <w:t xml:space="preserve"> </w:t>
      </w:r>
      <w:r w:rsidRPr="00013DDE">
        <w:t>Un scénario intégration avec 4 post-doc</w:t>
      </w:r>
      <w:r>
        <w:t>torant.e.s</w:t>
      </w:r>
      <w:r w:rsidRPr="00013DDE">
        <w:t xml:space="preserve"> sur des projets intégratifs, 3 post</w:t>
      </w:r>
      <w:r w:rsidR="007A7C2D">
        <w:t>-</w:t>
      </w:r>
      <w:r w:rsidRPr="00013DDE">
        <w:t xml:space="preserve">docs </w:t>
      </w:r>
      <w:r>
        <w:t>sur des AAPs</w:t>
      </w:r>
      <w:r w:rsidRPr="00013DDE">
        <w:t xml:space="preserve"> sur les thématiques du LabEx, et de l’argent pour l’initiative égalité</w:t>
      </w:r>
      <w:r w:rsidR="007A7C2D">
        <w:t>.</w:t>
      </w:r>
    </w:p>
    <w:p w:rsidR="0064686A" w:rsidRDefault="0064686A" w:rsidP="0064686A">
      <w:r w:rsidRPr="00616671">
        <w:rPr>
          <w:u w:val="single"/>
        </w:rPr>
        <w:t>Scénario 2 :</w:t>
      </w:r>
      <w:r>
        <w:t xml:space="preserve"> </w:t>
      </w:r>
      <w:r w:rsidRPr="00013DDE">
        <w:t>Un scén</w:t>
      </w:r>
      <w:r>
        <w:t>ario tremplin sans les post</w:t>
      </w:r>
      <w:r w:rsidR="007A7C2D">
        <w:t>-</w:t>
      </w:r>
      <w:r>
        <w:t>doctorant.e.s</w:t>
      </w:r>
      <w:r w:rsidRPr="00013DDE">
        <w:t xml:space="preserve"> en AAP</w:t>
      </w:r>
      <w:r>
        <w:t>s</w:t>
      </w:r>
      <w:r w:rsidRPr="00013DDE">
        <w:t xml:space="preserve"> mais </w:t>
      </w:r>
      <w:r>
        <w:t>une augmentation de la dotation</w:t>
      </w:r>
      <w:r w:rsidRPr="00013DDE">
        <w:t xml:space="preserve"> pour les </w:t>
      </w:r>
      <w:r>
        <w:t xml:space="preserve">AAP </w:t>
      </w:r>
      <w:r w:rsidR="007A7C2D">
        <w:t>N</w:t>
      </w:r>
      <w:r w:rsidRPr="00013DDE">
        <w:t xml:space="preserve">ew </w:t>
      </w:r>
      <w:r w:rsidR="007A7C2D">
        <w:t>F</w:t>
      </w:r>
      <w:r w:rsidRPr="00013DDE">
        <w:t xml:space="preserve">rontiers et </w:t>
      </w:r>
      <w:r>
        <w:t>I</w:t>
      </w:r>
      <w:r w:rsidRPr="00013DDE">
        <w:t>nnovation</w:t>
      </w:r>
      <w:r w:rsidR="007A7C2D">
        <w:t>.</w:t>
      </w:r>
    </w:p>
    <w:p w:rsidR="0064686A" w:rsidRDefault="0064686A" w:rsidP="0064686A">
      <w:r w:rsidRPr="00616671">
        <w:rPr>
          <w:u w:val="single"/>
        </w:rPr>
        <w:t>Scénario 3 :</w:t>
      </w:r>
      <w:r>
        <w:t xml:space="preserve"> centré sur les </w:t>
      </w:r>
      <w:r w:rsidR="007A7C2D">
        <w:t>p</w:t>
      </w:r>
      <w:r>
        <w:t>ost</w:t>
      </w:r>
      <w:r w:rsidR="007A7C2D">
        <w:t>-</w:t>
      </w:r>
      <w:r>
        <w:t>doctorant.e.s avec 4 dans des projets intégratifs et 6 sur des AAPs</w:t>
      </w:r>
      <w:r w:rsidRPr="00013DDE">
        <w:t xml:space="preserve"> sur les thématiques du LabEx</w:t>
      </w:r>
      <w:r w:rsidR="007A7C2D">
        <w:t>.</w:t>
      </w:r>
    </w:p>
    <w:p w:rsidR="0064686A" w:rsidRDefault="0064686A" w:rsidP="0064686A">
      <w:r>
        <w:t>Pierre-Marc Delaux demande comment sera consulté</w:t>
      </w:r>
      <w:r w:rsidR="007A7C2D">
        <w:t>e</w:t>
      </w:r>
      <w:r>
        <w:t xml:space="preserve"> la communauté pour obtenir des idées favorisant l’intégration dans les projets. </w:t>
      </w:r>
    </w:p>
    <w:p w:rsidR="0064686A" w:rsidRPr="00013DDE" w:rsidRDefault="0064686A" w:rsidP="0064686A">
      <w:r w:rsidRPr="00616671">
        <w:t xml:space="preserve">Matthieu </w:t>
      </w:r>
      <w:r>
        <w:t xml:space="preserve">Arlat </w:t>
      </w:r>
      <w:r w:rsidRPr="00616671">
        <w:t xml:space="preserve">demande à ce que les membres du </w:t>
      </w:r>
      <w:r w:rsidR="007A7C2D">
        <w:t>C</w:t>
      </w:r>
      <w:r w:rsidRPr="00616671">
        <w:t xml:space="preserve">onseil </w:t>
      </w:r>
      <w:r w:rsidR="007A7C2D">
        <w:t>S</w:t>
      </w:r>
      <w:r w:rsidRPr="00616671">
        <w:t>cientifique en discutent dans leurs laboratoires afin de faire remonter des idées.</w:t>
      </w:r>
    </w:p>
    <w:p w:rsidR="00013DDE" w:rsidRDefault="00013DDE" w:rsidP="00013DDE">
      <w:pPr>
        <w:pStyle w:val="Titre2"/>
      </w:pPr>
    </w:p>
    <w:p w:rsidR="00616671" w:rsidRPr="00616671" w:rsidRDefault="00616671" w:rsidP="00013DDE">
      <w:pPr>
        <w:pStyle w:val="Sansinterligne"/>
        <w:rPr>
          <w:b/>
        </w:rPr>
      </w:pPr>
      <w:r w:rsidRPr="00616671">
        <w:rPr>
          <w:b/>
        </w:rPr>
        <w:t xml:space="preserve">New Frontiers : </w:t>
      </w:r>
    </w:p>
    <w:p w:rsidR="00616671" w:rsidRDefault="00616671" w:rsidP="00013DDE">
      <w:pPr>
        <w:pStyle w:val="Sansinterligne"/>
      </w:pPr>
    </w:p>
    <w:p w:rsidR="00616671" w:rsidRDefault="00616671" w:rsidP="00616671">
      <w:pPr>
        <w:pStyle w:val="Sansinterligne"/>
      </w:pPr>
      <w:r>
        <w:t xml:space="preserve">Le bureau va demander au </w:t>
      </w:r>
      <w:r w:rsidR="00AF13CB">
        <w:t>C</w:t>
      </w:r>
      <w:r>
        <w:t xml:space="preserve">onseil </w:t>
      </w:r>
      <w:r w:rsidR="00AF13CB">
        <w:t>E</w:t>
      </w:r>
      <w:r>
        <w:t xml:space="preserve">xécutif que l’évaluation de l’AAP New Frontiers </w:t>
      </w:r>
      <w:r w:rsidR="0064686A">
        <w:t xml:space="preserve">qui devrait être lancé très prochainement </w:t>
      </w:r>
      <w:r>
        <w:t>soit réalisée exceptionnellement</w:t>
      </w:r>
      <w:r w:rsidR="0064686A">
        <w:t xml:space="preserve"> cette année </w:t>
      </w:r>
      <w:r>
        <w:t xml:space="preserve">par le </w:t>
      </w:r>
      <w:r w:rsidR="00AF13CB">
        <w:t>C</w:t>
      </w:r>
      <w:r>
        <w:t xml:space="preserve">onseil </w:t>
      </w:r>
      <w:r w:rsidR="00AF13CB">
        <w:t>S</w:t>
      </w:r>
      <w:r>
        <w:t xml:space="preserve">cientifique et non par l’ISB comme </w:t>
      </w:r>
      <w:r w:rsidR="00B95931">
        <w:t>cela</w:t>
      </w:r>
      <w:r w:rsidR="0064686A">
        <w:t xml:space="preserve"> </w:t>
      </w:r>
      <w:r>
        <w:t xml:space="preserve">devrait être le cas. </w:t>
      </w:r>
    </w:p>
    <w:p w:rsidR="00616671" w:rsidRDefault="00616671" w:rsidP="00616671">
      <w:pPr>
        <w:pStyle w:val="Sansinterligne"/>
      </w:pPr>
      <w:r>
        <w:t xml:space="preserve">La question des conflits d’intérêt sera soulevée avec les membres du </w:t>
      </w:r>
      <w:r w:rsidR="00AF13CB">
        <w:t>C</w:t>
      </w:r>
      <w:r>
        <w:t xml:space="preserve">onseil </w:t>
      </w:r>
      <w:r w:rsidR="00AF13CB">
        <w:t>S</w:t>
      </w:r>
      <w:r>
        <w:t xml:space="preserve">cientifique et le bureau demandera aux personnes concernées de ne pas </w:t>
      </w:r>
      <w:r w:rsidR="00C06B09">
        <w:t xml:space="preserve">réaliser l’évaluation. </w:t>
      </w:r>
    </w:p>
    <w:p w:rsidR="00616671" w:rsidRDefault="00616671" w:rsidP="00013DDE">
      <w:pPr>
        <w:pStyle w:val="Sansinterligne"/>
      </w:pPr>
    </w:p>
    <w:p w:rsidR="00013DDE" w:rsidRDefault="00013DDE" w:rsidP="00013DDE">
      <w:pPr>
        <w:pStyle w:val="Sansinterligne"/>
      </w:pPr>
      <w:r>
        <w:t xml:space="preserve">Caroline Baroukh </w:t>
      </w:r>
      <w:r w:rsidR="00616671">
        <w:t xml:space="preserve">demande si l’AAP New Frontiers sera ouvert à des projets non intégratifs. </w:t>
      </w:r>
    </w:p>
    <w:p w:rsidR="00616671" w:rsidRDefault="00616671" w:rsidP="00013DDE">
      <w:pPr>
        <w:pStyle w:val="Sansinterligne"/>
      </w:pPr>
      <w:r>
        <w:t>Matthieu Arlat répond que se sera bien sûr un plus dans l’évaluation si c’est le cas</w:t>
      </w:r>
      <w:r w:rsidR="00AF13CB">
        <w:t>,</w:t>
      </w:r>
      <w:r>
        <w:t xml:space="preserve"> mais l’AAP ne s’y limitera pas. </w:t>
      </w:r>
    </w:p>
    <w:p w:rsidR="00616671" w:rsidRDefault="00616671" w:rsidP="00013DDE">
      <w:pPr>
        <w:pStyle w:val="Sansinterligne"/>
      </w:pPr>
    </w:p>
    <w:p w:rsidR="00616671" w:rsidRDefault="00616671" w:rsidP="00013DDE">
      <w:pPr>
        <w:pStyle w:val="Sansinterligne"/>
      </w:pPr>
      <w:r>
        <w:t xml:space="preserve">La grille d’évaluation sera réévaluée avec le </w:t>
      </w:r>
      <w:r w:rsidR="00AF13CB">
        <w:t>C</w:t>
      </w:r>
      <w:r>
        <w:t xml:space="preserve">onseil </w:t>
      </w:r>
      <w:r w:rsidR="00AF13CB">
        <w:t>S</w:t>
      </w:r>
      <w:r>
        <w:t xml:space="preserve">cientifique comme elle l’est actuellement pour l’AAP Innovation avec le conseil éponyme.  </w:t>
      </w:r>
    </w:p>
    <w:p w:rsidR="00616671" w:rsidRDefault="00616671" w:rsidP="00013DDE">
      <w:pPr>
        <w:pStyle w:val="Sansinterligne"/>
      </w:pPr>
    </w:p>
    <w:p w:rsidR="00616671" w:rsidRPr="00616671" w:rsidRDefault="00616671" w:rsidP="00013DDE">
      <w:pPr>
        <w:pStyle w:val="Sansinterligne"/>
        <w:rPr>
          <w:b/>
        </w:rPr>
      </w:pPr>
      <w:r w:rsidRPr="00616671">
        <w:rPr>
          <w:b/>
        </w:rPr>
        <w:t xml:space="preserve">PABS-B </w:t>
      </w:r>
    </w:p>
    <w:p w:rsidR="00616671" w:rsidRDefault="00616671" w:rsidP="00013DDE">
      <w:pPr>
        <w:pStyle w:val="Sansinterligne"/>
      </w:pPr>
    </w:p>
    <w:p w:rsidR="00616671" w:rsidRDefault="00616671" w:rsidP="00013DDE">
      <w:pPr>
        <w:pStyle w:val="Sansinterligne"/>
      </w:pPr>
      <w:r>
        <w:t xml:space="preserve">Pierre-Marc Delaux demande si le LabEx peut financer l’équipement du nouveau </w:t>
      </w:r>
      <w:r w:rsidR="0064686A">
        <w:t>bâtiment</w:t>
      </w:r>
      <w:r>
        <w:t xml:space="preserve"> sur le campus d’Auzeville. </w:t>
      </w:r>
    </w:p>
    <w:p w:rsidR="00616671" w:rsidRDefault="00616671" w:rsidP="00013DDE">
      <w:pPr>
        <w:pStyle w:val="Sansinterligne"/>
      </w:pPr>
    </w:p>
    <w:p w:rsidR="00616671" w:rsidRDefault="00616671" w:rsidP="00013DDE">
      <w:pPr>
        <w:pStyle w:val="Sansinterligne"/>
      </w:pPr>
      <w:r w:rsidRPr="00616671">
        <w:t xml:space="preserve">Matthieu Arlat </w:t>
      </w:r>
      <w:r>
        <w:t>répond</w:t>
      </w:r>
      <w:r w:rsidRPr="00616671">
        <w:t xml:space="preserve"> que ce n’est pas possible, Monique Garde</w:t>
      </w:r>
      <w:r w:rsidR="00AF13CB">
        <w:t>s</w:t>
      </w:r>
      <w:r w:rsidRPr="00616671">
        <w:t xml:space="preserve"> confirme.</w:t>
      </w:r>
      <w:r>
        <w:t xml:space="preserve"> En effet le LabEx ne peut pas financer d’équipements, ce qui selon l’ANR correspond à du matériel de plus de 4 000€. </w:t>
      </w:r>
    </w:p>
    <w:p w:rsidR="00616671" w:rsidRDefault="00616671" w:rsidP="00013DDE">
      <w:pPr>
        <w:pStyle w:val="Sansinterligne"/>
      </w:pPr>
    </w:p>
    <w:p w:rsidR="00C06B09" w:rsidRDefault="00C06B09" w:rsidP="00667DFF"/>
    <w:p w:rsidR="00C06B09" w:rsidRDefault="00C06B09" w:rsidP="00667DFF"/>
    <w:p w:rsidR="00EA2F57" w:rsidRDefault="00EA2F57" w:rsidP="00667DFF">
      <w:r>
        <w:t>Fin du compte rendu</w:t>
      </w:r>
    </w:p>
    <w:p w:rsidR="00EA2F57" w:rsidRDefault="00EA2F57" w:rsidP="00667DFF">
      <w:r>
        <w:t xml:space="preserve">Rédaction : Pierre MARTIN </w:t>
      </w:r>
    </w:p>
    <w:p w:rsidR="007C333C" w:rsidRDefault="007C333C"/>
    <w:sectPr w:rsidR="007C333C" w:rsidSect="00812AE7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818D8" w:rsidRDefault="008818D8" w:rsidP="00C8290C">
      <w:pPr>
        <w:spacing w:after="0" w:line="240" w:lineRule="auto"/>
      </w:pPr>
      <w:r>
        <w:separator/>
      </w:r>
    </w:p>
  </w:endnote>
  <w:endnote w:type="continuationSeparator" w:id="0">
    <w:p w:rsidR="008818D8" w:rsidRDefault="008818D8" w:rsidP="00C829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818D8" w:rsidRDefault="008818D8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023535216"/>
      <w:docPartObj>
        <w:docPartGallery w:val="Page Numbers (Bottom of Page)"/>
        <w:docPartUnique/>
      </w:docPartObj>
    </w:sdtPr>
    <w:sdtEndPr/>
    <w:sdtContent>
      <w:p w:rsidR="008818D8" w:rsidRDefault="00E86B65">
        <w:pPr>
          <w:pStyle w:val="Pieddepag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C3B58">
          <w:rPr>
            <w:noProof/>
          </w:rPr>
          <w:t>5</w:t>
        </w:r>
        <w:r>
          <w:rPr>
            <w:noProof/>
          </w:rPr>
          <w:fldChar w:fldCharType="end"/>
        </w:r>
      </w:p>
    </w:sdtContent>
  </w:sdt>
  <w:p w:rsidR="008818D8" w:rsidRDefault="008818D8">
    <w:pPr>
      <w:pStyle w:val="Pieddepag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818D8" w:rsidRDefault="008818D8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818D8" w:rsidRDefault="008818D8" w:rsidP="00C8290C">
      <w:pPr>
        <w:spacing w:after="0" w:line="240" w:lineRule="auto"/>
      </w:pPr>
      <w:r>
        <w:separator/>
      </w:r>
    </w:p>
  </w:footnote>
  <w:footnote w:type="continuationSeparator" w:id="0">
    <w:p w:rsidR="008818D8" w:rsidRDefault="008818D8" w:rsidP="00C8290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818D8" w:rsidRDefault="008818D8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818D8" w:rsidRDefault="008818D8">
    <w:pPr>
      <w:pStyle w:val="En-tt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818D8" w:rsidRDefault="008818D8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B739E5"/>
    <w:multiLevelType w:val="hybridMultilevel"/>
    <w:tmpl w:val="69E291F8"/>
    <w:lvl w:ilvl="0" w:tplc="6712B04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7D48FF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498F04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CAC320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A4A321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ACA87C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B22722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D3CF98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B96C96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2D5125E7"/>
    <w:multiLevelType w:val="hybridMultilevel"/>
    <w:tmpl w:val="8DEE464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68A044C"/>
    <w:multiLevelType w:val="hybridMultilevel"/>
    <w:tmpl w:val="F314092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6A8712E"/>
    <w:multiLevelType w:val="hybridMultilevel"/>
    <w:tmpl w:val="6CF8CE4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FCF5761"/>
    <w:multiLevelType w:val="hybridMultilevel"/>
    <w:tmpl w:val="DDFCCD6E"/>
    <w:lvl w:ilvl="0" w:tplc="040C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5" w15:restartNumberingAfterBreak="0">
    <w:nsid w:val="66551DFD"/>
    <w:multiLevelType w:val="hybridMultilevel"/>
    <w:tmpl w:val="3BF6D96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FB761B0"/>
    <w:multiLevelType w:val="hybridMultilevel"/>
    <w:tmpl w:val="F5A671BC"/>
    <w:lvl w:ilvl="0" w:tplc="D332D11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D32862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236906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3F6D61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3E695F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0A8F5A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386249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5E07EB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12C515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1"/>
  </w:num>
  <w:num w:numId="2">
    <w:abstractNumId w:val="3"/>
  </w:num>
  <w:num w:numId="3">
    <w:abstractNumId w:val="5"/>
  </w:num>
  <w:num w:numId="4">
    <w:abstractNumId w:val="4"/>
  </w:num>
  <w:num w:numId="5">
    <w:abstractNumId w:val="2"/>
  </w:num>
  <w:num w:numId="6">
    <w:abstractNumId w:val="6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TrackMov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B295E"/>
    <w:rsid w:val="00002178"/>
    <w:rsid w:val="00013DDE"/>
    <w:rsid w:val="00014048"/>
    <w:rsid w:val="000F7FB4"/>
    <w:rsid w:val="00154316"/>
    <w:rsid w:val="00167B08"/>
    <w:rsid w:val="00182108"/>
    <w:rsid w:val="001C3CF8"/>
    <w:rsid w:val="00212EA5"/>
    <w:rsid w:val="00263C27"/>
    <w:rsid w:val="00282F8D"/>
    <w:rsid w:val="002C7F88"/>
    <w:rsid w:val="002D77ED"/>
    <w:rsid w:val="003166F7"/>
    <w:rsid w:val="00342896"/>
    <w:rsid w:val="00345F0A"/>
    <w:rsid w:val="0040121D"/>
    <w:rsid w:val="004C22C3"/>
    <w:rsid w:val="004E7A22"/>
    <w:rsid w:val="004F524F"/>
    <w:rsid w:val="00536807"/>
    <w:rsid w:val="005E0184"/>
    <w:rsid w:val="00602914"/>
    <w:rsid w:val="0060546A"/>
    <w:rsid w:val="00607BED"/>
    <w:rsid w:val="00616671"/>
    <w:rsid w:val="0064686A"/>
    <w:rsid w:val="00667DFF"/>
    <w:rsid w:val="00695F94"/>
    <w:rsid w:val="006A7C57"/>
    <w:rsid w:val="006C038F"/>
    <w:rsid w:val="00701BF7"/>
    <w:rsid w:val="00720B1C"/>
    <w:rsid w:val="007310CA"/>
    <w:rsid w:val="007A7C2D"/>
    <w:rsid w:val="007C333C"/>
    <w:rsid w:val="007E08A3"/>
    <w:rsid w:val="007E752B"/>
    <w:rsid w:val="00812AE7"/>
    <w:rsid w:val="008239E9"/>
    <w:rsid w:val="00835C76"/>
    <w:rsid w:val="008818D8"/>
    <w:rsid w:val="00890E2F"/>
    <w:rsid w:val="008E2F95"/>
    <w:rsid w:val="00901788"/>
    <w:rsid w:val="00907230"/>
    <w:rsid w:val="00943ED5"/>
    <w:rsid w:val="0097773A"/>
    <w:rsid w:val="009813E4"/>
    <w:rsid w:val="00983E93"/>
    <w:rsid w:val="009B4752"/>
    <w:rsid w:val="009E3180"/>
    <w:rsid w:val="00AF13CB"/>
    <w:rsid w:val="00AF3597"/>
    <w:rsid w:val="00B10461"/>
    <w:rsid w:val="00B5049F"/>
    <w:rsid w:val="00B65AF4"/>
    <w:rsid w:val="00B95931"/>
    <w:rsid w:val="00BA2FCB"/>
    <w:rsid w:val="00BB295E"/>
    <w:rsid w:val="00BD4CE6"/>
    <w:rsid w:val="00BE5711"/>
    <w:rsid w:val="00BF301C"/>
    <w:rsid w:val="00BF3C10"/>
    <w:rsid w:val="00C06B09"/>
    <w:rsid w:val="00C2676B"/>
    <w:rsid w:val="00C5641C"/>
    <w:rsid w:val="00C75F60"/>
    <w:rsid w:val="00C8290C"/>
    <w:rsid w:val="00CC3B58"/>
    <w:rsid w:val="00CE29EF"/>
    <w:rsid w:val="00CF1379"/>
    <w:rsid w:val="00CF4C82"/>
    <w:rsid w:val="00D07EAA"/>
    <w:rsid w:val="00D55BDC"/>
    <w:rsid w:val="00D92D7C"/>
    <w:rsid w:val="00DC2911"/>
    <w:rsid w:val="00DE11EA"/>
    <w:rsid w:val="00E31FC5"/>
    <w:rsid w:val="00E507EA"/>
    <w:rsid w:val="00E55669"/>
    <w:rsid w:val="00E86B65"/>
    <w:rsid w:val="00EA2F57"/>
    <w:rsid w:val="00F67ECF"/>
    <w:rsid w:val="00F81517"/>
    <w:rsid w:val="00FB5CC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9F4B1EA-7D99-4D07-BEE6-46B9EB2D37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67DFF"/>
  </w:style>
  <w:style w:type="paragraph" w:styleId="Titre1">
    <w:name w:val="heading 1"/>
    <w:basedOn w:val="Normal"/>
    <w:next w:val="Normal"/>
    <w:link w:val="Titre1Car"/>
    <w:uiPriority w:val="9"/>
    <w:qFormat/>
    <w:rsid w:val="00667DF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667DF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667DFF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itre2Car">
    <w:name w:val="Titre 2 Car"/>
    <w:basedOn w:val="Policepardfaut"/>
    <w:link w:val="Titre2"/>
    <w:uiPriority w:val="9"/>
    <w:rsid w:val="00667DFF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itre">
    <w:name w:val="Title"/>
    <w:basedOn w:val="Normal"/>
    <w:next w:val="Normal"/>
    <w:link w:val="TitreCar"/>
    <w:uiPriority w:val="10"/>
    <w:qFormat/>
    <w:rsid w:val="00667DFF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667DF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ragraphedeliste">
    <w:name w:val="List Paragraph"/>
    <w:basedOn w:val="Normal"/>
    <w:uiPriority w:val="34"/>
    <w:qFormat/>
    <w:rsid w:val="00667DFF"/>
    <w:pPr>
      <w:ind w:left="720"/>
      <w:contextualSpacing/>
    </w:pPr>
  </w:style>
  <w:style w:type="table" w:styleId="Grilledutableau">
    <w:name w:val="Table Grid"/>
    <w:basedOn w:val="TableauNormal"/>
    <w:uiPriority w:val="39"/>
    <w:rsid w:val="00667D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345F0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345F0A"/>
    <w:rPr>
      <w:rFonts w:ascii="Segoe UI" w:hAnsi="Segoe UI" w:cs="Segoe UI"/>
      <w:sz w:val="18"/>
      <w:szCs w:val="18"/>
    </w:rPr>
  </w:style>
  <w:style w:type="character" w:styleId="Marquedecommentaire">
    <w:name w:val="annotation reference"/>
    <w:basedOn w:val="Policepardfaut"/>
    <w:uiPriority w:val="99"/>
    <w:semiHidden/>
    <w:unhideWhenUsed/>
    <w:rsid w:val="00890E2F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890E2F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890E2F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890E2F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890E2F"/>
    <w:rPr>
      <w:b/>
      <w:bCs/>
      <w:sz w:val="20"/>
      <w:szCs w:val="20"/>
    </w:rPr>
  </w:style>
  <w:style w:type="character" w:styleId="Lienhypertexte">
    <w:name w:val="Hyperlink"/>
    <w:basedOn w:val="Policepardfaut"/>
    <w:uiPriority w:val="99"/>
    <w:unhideWhenUsed/>
    <w:rsid w:val="0040121D"/>
    <w:rPr>
      <w:color w:val="0563C1" w:themeColor="hyperlink"/>
      <w:u w:val="single"/>
    </w:rPr>
  </w:style>
  <w:style w:type="paragraph" w:styleId="Sansinterligne">
    <w:name w:val="No Spacing"/>
    <w:uiPriority w:val="1"/>
    <w:qFormat/>
    <w:rsid w:val="00D07EAA"/>
    <w:pPr>
      <w:spacing w:after="0" w:line="240" w:lineRule="auto"/>
    </w:pPr>
  </w:style>
  <w:style w:type="paragraph" w:styleId="NormalWeb">
    <w:name w:val="Normal (Web)"/>
    <w:basedOn w:val="Normal"/>
    <w:uiPriority w:val="99"/>
    <w:semiHidden/>
    <w:unhideWhenUsed/>
    <w:rsid w:val="009777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En-tte">
    <w:name w:val="header"/>
    <w:basedOn w:val="Normal"/>
    <w:link w:val="En-tteCar"/>
    <w:uiPriority w:val="99"/>
    <w:unhideWhenUsed/>
    <w:rsid w:val="00C8290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C8290C"/>
  </w:style>
  <w:style w:type="paragraph" w:styleId="Pieddepage">
    <w:name w:val="footer"/>
    <w:basedOn w:val="Normal"/>
    <w:link w:val="PieddepageCar"/>
    <w:uiPriority w:val="99"/>
    <w:unhideWhenUsed/>
    <w:rsid w:val="00C8290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C8290C"/>
  </w:style>
  <w:style w:type="character" w:styleId="Accentuation">
    <w:name w:val="Emphasis"/>
    <w:basedOn w:val="Policepardfaut"/>
    <w:uiPriority w:val="20"/>
    <w:qFormat/>
    <w:rsid w:val="00CF4C82"/>
    <w:rPr>
      <w:i/>
      <w:iCs/>
    </w:rPr>
  </w:style>
  <w:style w:type="character" w:styleId="lev">
    <w:name w:val="Strong"/>
    <w:basedOn w:val="Policepardfaut"/>
    <w:uiPriority w:val="22"/>
    <w:qFormat/>
    <w:rsid w:val="00CF4C82"/>
    <w:rPr>
      <w:b/>
      <w:bCs/>
    </w:rPr>
  </w:style>
  <w:style w:type="character" w:customStyle="1" w:styleId="highwire-cite-metadata-pages">
    <w:name w:val="highwire-cite-metadata-pages"/>
    <w:basedOn w:val="Policepardfaut"/>
    <w:rsid w:val="00CF4C8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405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8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4997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69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355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43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0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019266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13813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684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3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bit.ly/3swxaJz" TargetMode="Externa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go.nature.com/3mrNh7w" TargetMode="Externa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header" Target="head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doi.org/10.1073/pnas.2019591118" TargetMode="External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openxmlformats.org/officeDocument/2006/relationships/hyperlink" Target="http://doi.org.10.1111/nph.17572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://doi.org/10.1016/j.isci.2021.102915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11</Pages>
  <Words>3363</Words>
  <Characters>18497</Characters>
  <Application>Microsoft Office Word</Application>
  <DocSecurity>0</DocSecurity>
  <Lines>154</Lines>
  <Paragraphs>43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Pierre Martin</dc:creator>
  <cp:keywords/>
  <dc:description/>
  <cp:lastModifiedBy>Pierre Martin</cp:lastModifiedBy>
  <cp:revision>5</cp:revision>
  <cp:lastPrinted>2021-09-24T15:43:00Z</cp:lastPrinted>
  <dcterms:created xsi:type="dcterms:W3CDTF">2021-09-30T05:39:00Z</dcterms:created>
  <dcterms:modified xsi:type="dcterms:W3CDTF">2021-10-06T08:12:00Z</dcterms:modified>
</cp:coreProperties>
</file>